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D4" w:rsidRDefault="000157D4" w:rsidP="000157D4">
      <w:pPr>
        <w:spacing w:before="240" w:after="240"/>
        <w:jc w:val="center"/>
      </w:pPr>
      <w:bookmarkStart w:id="0" w:name="Top_of_index1_html"/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D4" w:rsidRPr="003E5DB2" w:rsidRDefault="000157D4" w:rsidP="000157D4">
      <w:pPr>
        <w:spacing w:before="240" w:after="240"/>
        <w:jc w:val="center"/>
        <w:rPr>
          <w:rFonts w:ascii="Times New Roman" w:hAnsi="Times New Roman"/>
          <w:b/>
          <w:bCs/>
        </w:rPr>
      </w:pPr>
      <w:r w:rsidRPr="003E5DB2">
        <w:rPr>
          <w:rFonts w:ascii="Times New Roman" w:hAnsi="Times New Roman"/>
          <w:b/>
          <w:bCs/>
          <w:sz w:val="28"/>
        </w:rPr>
        <w:t>Администрация                                                                                                     муниципального образования                                                                           «Фалилеевское сельское поселение»                                                             муниципального образования                                                                      «Кингисеппский муниципальный район»                                                     Ленинградской области</w:t>
      </w:r>
    </w:p>
    <w:p w:rsidR="000157D4" w:rsidRDefault="000157D4" w:rsidP="000157D4">
      <w:pPr>
        <w:spacing w:before="240" w:after="240"/>
        <w:jc w:val="center"/>
        <w:rPr>
          <w:b/>
          <w:bCs/>
        </w:rPr>
      </w:pPr>
    </w:p>
    <w:p w:rsidR="000157D4" w:rsidRPr="003E5DB2" w:rsidRDefault="000157D4" w:rsidP="000157D4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3E5DB2">
        <w:rPr>
          <w:rFonts w:ascii="Times New Roman" w:hAnsi="Times New Roman"/>
          <w:b/>
          <w:sz w:val="28"/>
          <w:szCs w:val="28"/>
        </w:rPr>
        <w:t>ПОСТАНОВЛЕНИЕ</w:t>
      </w:r>
    </w:p>
    <w:p w:rsidR="000157D4" w:rsidRPr="003B6C42" w:rsidRDefault="000157D4" w:rsidP="000157D4">
      <w:pPr>
        <w:spacing w:before="240" w:after="240"/>
        <w:rPr>
          <w:rFonts w:ascii="Times New Roman" w:hAnsi="Times New Roman"/>
          <w:color w:val="auto"/>
          <w:u w:val="single"/>
        </w:rPr>
      </w:pPr>
      <w:r w:rsidRPr="003B6C42">
        <w:rPr>
          <w:rFonts w:ascii="Times New Roman" w:hAnsi="Times New Roman"/>
          <w:color w:val="auto"/>
          <w:u w:val="single"/>
        </w:rPr>
        <w:t xml:space="preserve">от </w:t>
      </w:r>
      <w:r w:rsidR="00DA6B5A" w:rsidRPr="003B6C42">
        <w:rPr>
          <w:rFonts w:ascii="Times New Roman" w:hAnsi="Times New Roman"/>
          <w:color w:val="auto"/>
          <w:u w:val="single"/>
        </w:rPr>
        <w:t xml:space="preserve">     </w:t>
      </w:r>
      <w:r w:rsidRPr="003B6C42">
        <w:rPr>
          <w:rFonts w:ascii="Times New Roman" w:hAnsi="Times New Roman"/>
          <w:color w:val="auto"/>
          <w:u w:val="single"/>
        </w:rPr>
        <w:t xml:space="preserve"> 29.</w:t>
      </w:r>
      <w:r w:rsidR="003B6C42" w:rsidRPr="003B6C42">
        <w:rPr>
          <w:rFonts w:ascii="Times New Roman" w:hAnsi="Times New Roman"/>
          <w:color w:val="auto"/>
          <w:u w:val="single"/>
        </w:rPr>
        <w:t>12.</w:t>
      </w:r>
      <w:r w:rsidRPr="003B6C42">
        <w:rPr>
          <w:rFonts w:ascii="Times New Roman" w:hAnsi="Times New Roman"/>
          <w:color w:val="auto"/>
          <w:u w:val="single"/>
        </w:rPr>
        <w:t xml:space="preserve">2016     №  </w:t>
      </w:r>
      <w:r w:rsidR="003B6C42" w:rsidRPr="003B6C42">
        <w:rPr>
          <w:rFonts w:ascii="Times New Roman" w:hAnsi="Times New Roman"/>
          <w:color w:val="auto"/>
          <w:u w:val="single"/>
        </w:rPr>
        <w:t>161</w:t>
      </w:r>
      <w:r w:rsidRPr="003B6C42">
        <w:rPr>
          <w:rFonts w:ascii="Times New Roman" w:hAnsi="Times New Roman"/>
          <w:color w:val="auto"/>
          <w:u w:val="single"/>
        </w:rPr>
        <w:t>__</w:t>
      </w:r>
    </w:p>
    <w:p w:rsidR="004B7836" w:rsidRDefault="000157D4" w:rsidP="000157D4">
      <w:pPr>
        <w:pStyle w:val="a5"/>
      </w:pPr>
      <w:r>
        <w:t>Об утверждении Положения о порядке                                                                                  предоставления права на размещение НТО</w:t>
      </w:r>
      <w:r w:rsidR="00E32E31">
        <w:t xml:space="preserve">                                                                                                          на территории МО «Фалилеевское сельское поселение»                                                                           МО «Кингисеппский муниципальный район»                                                                                  Ленинградской области  </w:t>
      </w:r>
    </w:p>
    <w:p w:rsidR="00E32E31" w:rsidRDefault="00E32E31" w:rsidP="000157D4">
      <w:pPr>
        <w:pStyle w:val="a5"/>
      </w:pPr>
      <w:r>
        <w:t xml:space="preserve">                                                                                                                  </w:t>
      </w:r>
    </w:p>
    <w:p w:rsidR="004B7836" w:rsidRDefault="004B7836" w:rsidP="004B7836">
      <w:pPr>
        <w:pStyle w:val="a5"/>
        <w:ind w:left="405"/>
      </w:pPr>
      <w:r>
        <w:t xml:space="preserve">            </w:t>
      </w:r>
      <w:r w:rsidR="00E32E31">
        <w:t>Во исполнение приказа Комитета по развитию малого, среднего бизнеса и потреб</w:t>
      </w:r>
      <w:r w:rsidR="00DA6B5A">
        <w:t>ительского рынка Правительства Ле</w:t>
      </w:r>
      <w:r w:rsidR="00E32E31">
        <w:t xml:space="preserve">нинградской области от 18 августа 2016 года № 22 </w:t>
      </w:r>
    </w:p>
    <w:p w:rsidR="004B7836" w:rsidRPr="004B7836" w:rsidRDefault="004B7836" w:rsidP="004B7836">
      <w:pPr>
        <w:pStyle w:val="a5"/>
        <w:ind w:left="405"/>
        <w:rPr>
          <w:b/>
        </w:rPr>
      </w:pPr>
      <w:r>
        <w:rPr>
          <w:b/>
        </w:rPr>
        <w:t>постановляю</w:t>
      </w:r>
    </w:p>
    <w:p w:rsidR="00E32E31" w:rsidRDefault="004B7836" w:rsidP="004B7836">
      <w:pPr>
        <w:pStyle w:val="a5"/>
        <w:numPr>
          <w:ilvl w:val="0"/>
          <w:numId w:val="1"/>
        </w:numPr>
      </w:pPr>
      <w:r>
        <w:t>У</w:t>
      </w:r>
      <w:r w:rsidR="00E32E31">
        <w:t xml:space="preserve">твердить </w:t>
      </w:r>
      <w:r w:rsidR="00C22910">
        <w:t>«</w:t>
      </w:r>
      <w:r w:rsidR="00E32E31">
        <w:t xml:space="preserve">Положения о порядке предоставления права на размещение НТО   на территории МО «Фалилеевское сельское </w:t>
      </w:r>
      <w:r w:rsidR="00DA6B5A">
        <w:t>п</w:t>
      </w:r>
      <w:r w:rsidR="00E32E31">
        <w:t>оселение»  МО «Кингисеппский муниципальный район»  Ленинградской области</w:t>
      </w:r>
      <w:r w:rsidR="00C22910">
        <w:t>».</w:t>
      </w:r>
      <w:r>
        <w:t xml:space="preserve"> (Приложение)</w:t>
      </w:r>
    </w:p>
    <w:p w:rsidR="000157D4" w:rsidRDefault="00E32E31" w:rsidP="00C22910">
      <w:pPr>
        <w:pStyle w:val="a3"/>
        <w:numPr>
          <w:ilvl w:val="0"/>
          <w:numId w:val="1"/>
        </w:numPr>
        <w:suppressAutoHyphens/>
        <w:spacing w:beforeLines="0" w:afterLines="0" w:line="240" w:lineRule="auto"/>
        <w:jc w:val="both"/>
      </w:pPr>
      <w:r w:rsidRPr="00E32E31">
        <w:rPr>
          <w:bCs/>
        </w:rPr>
        <w:t xml:space="preserve">Настоящее постановление вступает в силу с момента подписания и подлежит размещению на официальном сайте МО «Фалилеевское сельское поселение». </w:t>
      </w:r>
      <w:r>
        <w:t xml:space="preserve">                                                                                                    </w:t>
      </w:r>
    </w:p>
    <w:p w:rsidR="000157D4" w:rsidRPr="005E594F" w:rsidRDefault="000157D4" w:rsidP="000157D4">
      <w:pPr>
        <w:pStyle w:val="ConsTitle"/>
        <w:widowControl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157D4" w:rsidRPr="003E5DB2" w:rsidRDefault="000157D4" w:rsidP="000157D4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E5DB2">
        <w:rPr>
          <w:rFonts w:ascii="Times New Roman" w:hAnsi="Times New Roman" w:cs="Times New Roman"/>
          <w:b w:val="0"/>
          <w:sz w:val="24"/>
          <w:szCs w:val="24"/>
        </w:rPr>
        <w:t>Контроль</w:t>
      </w:r>
      <w:r w:rsidR="00E32E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5DB2">
        <w:rPr>
          <w:rFonts w:ascii="Times New Roman" w:hAnsi="Times New Roman" w:cs="Times New Roman"/>
          <w:b w:val="0"/>
          <w:sz w:val="24"/>
          <w:szCs w:val="24"/>
        </w:rPr>
        <w:t xml:space="preserve"> за</w:t>
      </w:r>
      <w:proofErr w:type="gramEnd"/>
      <w:r w:rsidRPr="003E5DB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0157D4" w:rsidRPr="003E5DB2" w:rsidRDefault="000157D4" w:rsidP="000157D4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57D4" w:rsidRPr="003E5DB2" w:rsidRDefault="000157D4" w:rsidP="000157D4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57D4" w:rsidRPr="003E5DB2" w:rsidRDefault="000157D4" w:rsidP="000157D4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2E31" w:rsidRDefault="000157D4" w:rsidP="00C22910">
      <w:pPr>
        <w:pStyle w:val="ConsTitle"/>
        <w:widowControl/>
        <w:spacing w:before="120" w:after="240"/>
        <w:jc w:val="both"/>
        <w:rPr>
          <w:rFonts w:ascii="Times New Roman" w:hAnsi="Times New Roman"/>
        </w:rPr>
      </w:pPr>
      <w:r w:rsidRPr="003E5DB2">
        <w:rPr>
          <w:rFonts w:ascii="Times New Roman" w:hAnsi="Times New Roman" w:cs="Times New Roman"/>
          <w:b w:val="0"/>
          <w:sz w:val="24"/>
          <w:szCs w:val="24"/>
        </w:rPr>
        <w:t>Глава администрации МО</w:t>
      </w:r>
      <w:r w:rsidR="00C2291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С.Г.Филиппова           </w:t>
      </w:r>
      <w:r w:rsidR="00DA6B5A">
        <w:rPr>
          <w:rFonts w:ascii="Times New Roman" w:hAnsi="Times New Roman" w:cs="Times New Roman"/>
          <w:b w:val="0"/>
          <w:sz w:val="24"/>
          <w:szCs w:val="24"/>
        </w:rPr>
        <w:t>"</w:t>
      </w:r>
      <w:r w:rsidRPr="003E5DB2">
        <w:rPr>
          <w:rFonts w:ascii="Times New Roman" w:hAnsi="Times New Roman" w:cs="Times New Roman"/>
          <w:b w:val="0"/>
          <w:sz w:val="24"/>
          <w:szCs w:val="24"/>
        </w:rPr>
        <w:t xml:space="preserve">Фалилеевское сельское поселение»:                </w:t>
      </w:r>
    </w:p>
    <w:p w:rsidR="00E32E31" w:rsidRDefault="00E32E31" w:rsidP="000157D4">
      <w:pPr>
        <w:spacing w:before="240" w:after="240"/>
        <w:jc w:val="center"/>
        <w:rPr>
          <w:rFonts w:ascii="Times New Roman" w:hAnsi="Times New Roman"/>
        </w:rPr>
      </w:pPr>
    </w:p>
    <w:p w:rsidR="00E129A7" w:rsidRDefault="004B7836" w:rsidP="00E129A7">
      <w:pPr>
        <w:spacing w:before="240" w:after="24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</w:t>
      </w:r>
    </w:p>
    <w:p w:rsidR="00E129A7" w:rsidRPr="003B6C42" w:rsidRDefault="00E129A7" w:rsidP="00E129A7">
      <w:pPr>
        <w:spacing w:before="240" w:after="240" w:line="240" w:lineRule="auto"/>
        <w:jc w:val="right"/>
        <w:rPr>
          <w:rFonts w:ascii="Times New Roman" w:hAnsi="Times New Roman"/>
          <w:color w:val="auto"/>
          <w:sz w:val="18"/>
          <w:szCs w:val="18"/>
        </w:rPr>
      </w:pPr>
      <w:r w:rsidRPr="00E129A7"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sz w:val="18"/>
          <w:szCs w:val="18"/>
        </w:rPr>
        <w:t>постановлению администрации</w:t>
      </w:r>
      <w:r w:rsidR="004B7836" w:rsidRPr="00E129A7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B6C42">
        <w:rPr>
          <w:rFonts w:ascii="Times New Roman" w:hAnsi="Times New Roman"/>
          <w:color w:val="auto"/>
          <w:sz w:val="18"/>
          <w:szCs w:val="18"/>
        </w:rPr>
        <w:t xml:space="preserve">МО Фалилеевское сельское поселение»                                                                                                                                                         от </w:t>
      </w:r>
      <w:r w:rsidR="003B6C42" w:rsidRPr="003B6C42">
        <w:rPr>
          <w:rFonts w:ascii="Times New Roman" w:hAnsi="Times New Roman"/>
          <w:color w:val="auto"/>
          <w:sz w:val="18"/>
          <w:szCs w:val="18"/>
        </w:rPr>
        <w:t>29</w:t>
      </w:r>
      <w:r w:rsidRPr="003B6C42">
        <w:rPr>
          <w:rFonts w:ascii="Times New Roman" w:hAnsi="Times New Roman"/>
          <w:color w:val="auto"/>
          <w:sz w:val="18"/>
          <w:szCs w:val="18"/>
        </w:rPr>
        <w:t>.</w:t>
      </w:r>
      <w:r w:rsidR="003B6C42" w:rsidRPr="003B6C42">
        <w:rPr>
          <w:rFonts w:ascii="Times New Roman" w:hAnsi="Times New Roman"/>
          <w:color w:val="auto"/>
          <w:sz w:val="18"/>
          <w:szCs w:val="18"/>
        </w:rPr>
        <w:t>12</w:t>
      </w:r>
      <w:r w:rsidRPr="003B6C42">
        <w:rPr>
          <w:rFonts w:ascii="Times New Roman" w:hAnsi="Times New Roman"/>
          <w:color w:val="auto"/>
          <w:sz w:val="18"/>
          <w:szCs w:val="18"/>
        </w:rPr>
        <w:t xml:space="preserve">.2016 № </w:t>
      </w:r>
      <w:r w:rsidR="003B6C42" w:rsidRPr="003B6C42">
        <w:rPr>
          <w:rFonts w:ascii="Times New Roman" w:hAnsi="Times New Roman"/>
          <w:color w:val="auto"/>
          <w:sz w:val="18"/>
          <w:szCs w:val="18"/>
        </w:rPr>
        <w:t>161</w:t>
      </w:r>
    </w:p>
    <w:p w:rsidR="00306A12" w:rsidRPr="00D71E4B" w:rsidRDefault="00D71E4B" w:rsidP="000157D4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D71E4B">
        <w:rPr>
          <w:rFonts w:ascii="Times New Roman" w:hAnsi="Times New Roman"/>
          <w:sz w:val="28"/>
          <w:szCs w:val="28"/>
        </w:rPr>
        <w:t>П</w:t>
      </w:r>
      <w:r w:rsidR="00932200" w:rsidRPr="00D71E4B">
        <w:rPr>
          <w:rFonts w:ascii="Times New Roman" w:hAnsi="Times New Roman"/>
          <w:sz w:val="28"/>
          <w:szCs w:val="28"/>
        </w:rPr>
        <w:t>оложение о порядке предоставления права</w:t>
      </w:r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32200" w:rsidRPr="00D71E4B">
        <w:rPr>
          <w:rFonts w:ascii="Times New Roman" w:hAnsi="Times New Roman"/>
          <w:sz w:val="28"/>
          <w:szCs w:val="28"/>
        </w:rPr>
        <w:t>на размещение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32200" w:rsidRPr="00D71E4B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D71E4B">
        <w:rPr>
          <w:rFonts w:ascii="Times New Roman" w:hAnsi="Times New Roman"/>
          <w:sz w:val="28"/>
          <w:szCs w:val="28"/>
        </w:rPr>
        <w:t xml:space="preserve"> «Фалилеевское сельское поселение» муниципального образования «Кингисеппский муниципальный район» </w:t>
      </w:r>
      <w:r w:rsidR="00932200" w:rsidRPr="00D71E4B">
        <w:rPr>
          <w:rFonts w:ascii="Times New Roman" w:hAnsi="Times New Roman"/>
          <w:sz w:val="28"/>
          <w:szCs w:val="28"/>
        </w:rPr>
        <w:t>Ленинградской обла</w:t>
      </w:r>
      <w:r w:rsidRPr="00D71E4B">
        <w:rPr>
          <w:rFonts w:ascii="Times New Roman" w:hAnsi="Times New Roman"/>
          <w:sz w:val="28"/>
          <w:szCs w:val="28"/>
        </w:rPr>
        <w:t>сти</w:t>
      </w:r>
    </w:p>
    <w:p w:rsidR="00D71E4B" w:rsidRPr="00392A78" w:rsidRDefault="00932200" w:rsidP="00C22910">
      <w:pPr>
        <w:spacing w:before="240" w:after="240"/>
        <w:jc w:val="both"/>
        <w:rPr>
          <w:rFonts w:ascii="Times New Roman" w:hAnsi="Times New Roman"/>
          <w:b/>
        </w:rPr>
      </w:pPr>
      <w:r w:rsidRPr="00392A78">
        <w:rPr>
          <w:rFonts w:ascii="Times New Roman" w:hAnsi="Times New Roman"/>
          <w:b/>
        </w:rPr>
        <w:t>1. Общие положения</w:t>
      </w:r>
      <w:r w:rsidR="00D71E4B" w:rsidRPr="00392A78">
        <w:rPr>
          <w:rFonts w:ascii="Times New Roman" w:hAnsi="Times New Roman"/>
          <w:b/>
        </w:rPr>
        <w:t xml:space="preserve">  </w:t>
      </w:r>
    </w:p>
    <w:p w:rsidR="00306A12" w:rsidRPr="00C22910" w:rsidRDefault="00932200" w:rsidP="00392A78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t xml:space="preserve">1.1. </w:t>
      </w:r>
      <w:r w:rsidR="00D71E4B" w:rsidRPr="00C22910">
        <w:rPr>
          <w:rFonts w:ascii="Times New Roman" w:hAnsi="Times New Roman"/>
        </w:rPr>
        <w:t xml:space="preserve"> </w:t>
      </w:r>
      <w:proofErr w:type="gramStart"/>
      <w:r w:rsidR="00D71E4B" w:rsidRPr="00C22910">
        <w:rPr>
          <w:rFonts w:ascii="Times New Roman" w:hAnsi="Times New Roman"/>
        </w:rPr>
        <w:t>П</w:t>
      </w:r>
      <w:r w:rsidRPr="00C22910">
        <w:rPr>
          <w:rFonts w:ascii="Times New Roman" w:hAnsi="Times New Roman"/>
        </w:rPr>
        <w:t>оложение о порядке предоставления права на раз</w:t>
      </w:r>
      <w:r w:rsidR="00D71E4B" w:rsidRPr="00C22910">
        <w:rPr>
          <w:rFonts w:ascii="Times New Roman" w:hAnsi="Times New Roman"/>
        </w:rPr>
        <w:t xml:space="preserve">мещение </w:t>
      </w:r>
      <w:r w:rsidRPr="00C22910">
        <w:rPr>
          <w:rFonts w:ascii="Times New Roman" w:hAnsi="Times New Roman"/>
        </w:rPr>
        <w:t xml:space="preserve">нестационарных торговых объектов (далее — НТО) на </w:t>
      </w:r>
      <w:r w:rsidR="00D71E4B" w:rsidRPr="00C22910">
        <w:rPr>
          <w:rFonts w:ascii="Times New Roman" w:hAnsi="Times New Roman"/>
        </w:rPr>
        <w:t xml:space="preserve">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C22910">
        <w:rPr>
          <w:rFonts w:ascii="Times New Roman" w:hAnsi="Times New Roman"/>
        </w:rPr>
        <w:t xml:space="preserve"> (далее</w:t>
      </w:r>
      <w:r w:rsidR="00D71E4B" w:rsidRPr="00C22910">
        <w:rPr>
          <w:rFonts w:ascii="Times New Roman" w:hAnsi="Times New Roman"/>
        </w:rPr>
        <w:t xml:space="preserve"> - положение) разработано в соответствии с</w:t>
      </w:r>
      <w:r w:rsidRPr="00C22910">
        <w:rPr>
          <w:rFonts w:ascii="Times New Roman" w:hAnsi="Times New Roman"/>
        </w:rPr>
        <w:t xml:space="preserve"> приказом комитета по развитию </w:t>
      </w:r>
      <w:r w:rsidR="00D71E4B" w:rsidRPr="00C22910">
        <w:rPr>
          <w:rFonts w:ascii="Times New Roman" w:hAnsi="Times New Roman"/>
        </w:rPr>
        <w:t xml:space="preserve">малого, среднего бизнеса </w:t>
      </w:r>
      <w:r w:rsidRPr="00C22910">
        <w:rPr>
          <w:rFonts w:ascii="Times New Roman" w:hAnsi="Times New Roman"/>
        </w:rPr>
        <w:t>и потребительского рынка Ленинградской области</w:t>
      </w:r>
      <w:r w:rsidR="00D71E4B" w:rsidRPr="00C22910">
        <w:rPr>
          <w:rFonts w:ascii="Times New Roman" w:hAnsi="Times New Roman"/>
        </w:rPr>
        <w:t xml:space="preserve"> </w:t>
      </w:r>
      <w:r w:rsidRPr="00C22910">
        <w:rPr>
          <w:rFonts w:ascii="Times New Roman" w:hAnsi="Times New Roman"/>
        </w:rPr>
        <w:t>от</w:t>
      </w:r>
      <w:r w:rsidR="00D71E4B" w:rsidRPr="00C22910">
        <w:rPr>
          <w:rFonts w:ascii="Times New Roman" w:hAnsi="Times New Roman"/>
        </w:rPr>
        <w:t xml:space="preserve"> 18 августа 2016 года № 22 </w:t>
      </w:r>
      <w:r w:rsidRPr="00C22910">
        <w:rPr>
          <w:rFonts w:ascii="Times New Roman" w:hAnsi="Times New Roman"/>
        </w:rPr>
        <w:t>«О порядке разработки и утверждения схем размещения нес</w:t>
      </w:r>
      <w:r w:rsidR="00D71E4B" w:rsidRPr="00C22910">
        <w:rPr>
          <w:rFonts w:ascii="Times New Roman" w:hAnsi="Times New Roman"/>
        </w:rPr>
        <w:t xml:space="preserve">тационарных торговых </w:t>
      </w:r>
      <w:r w:rsidRPr="00C22910">
        <w:rPr>
          <w:rFonts w:ascii="Times New Roman" w:hAnsi="Times New Roman"/>
        </w:rPr>
        <w:t>объектов</w:t>
      </w:r>
      <w:proofErr w:type="gramEnd"/>
      <w:r w:rsidRPr="00C22910">
        <w:rPr>
          <w:rFonts w:ascii="Times New Roman" w:hAnsi="Times New Roman"/>
        </w:rPr>
        <w:t xml:space="preserve"> на территории муниципальных образований Ле</w:t>
      </w:r>
      <w:r w:rsidR="00D71E4B" w:rsidRPr="00C22910">
        <w:rPr>
          <w:rFonts w:ascii="Times New Roman" w:hAnsi="Times New Roman"/>
        </w:rPr>
        <w:t>нинградской области</w:t>
      </w:r>
      <w:r w:rsidR="00F52268" w:rsidRPr="00C22910">
        <w:rPr>
          <w:rFonts w:ascii="Times New Roman" w:hAnsi="Times New Roman"/>
        </w:rPr>
        <w:t>» (</w:t>
      </w:r>
      <w:r w:rsidRPr="00C22910">
        <w:rPr>
          <w:rFonts w:ascii="Times New Roman" w:hAnsi="Times New Roman"/>
        </w:rPr>
        <w:t>далее — Порядок, приказ комитета от</w:t>
      </w:r>
      <w:r w:rsidR="00805A6E" w:rsidRPr="00C22910">
        <w:rPr>
          <w:rFonts w:ascii="Times New Roman" w:hAnsi="Times New Roman"/>
        </w:rPr>
        <w:t xml:space="preserve"> </w:t>
      </w:r>
      <w:r w:rsidR="00F52268" w:rsidRPr="00C22910">
        <w:rPr>
          <w:rFonts w:ascii="Times New Roman" w:hAnsi="Times New Roman"/>
        </w:rPr>
        <w:t>18.08.</w:t>
      </w:r>
      <w:r w:rsidRPr="00C22910">
        <w:rPr>
          <w:rFonts w:ascii="Times New Roman" w:hAnsi="Times New Roman"/>
        </w:rPr>
        <w:t>2016 года №</w:t>
      </w:r>
      <w:r w:rsidR="00F52268" w:rsidRPr="00C22910">
        <w:rPr>
          <w:rFonts w:ascii="Times New Roman" w:hAnsi="Times New Roman"/>
        </w:rPr>
        <w:t>22</w:t>
      </w:r>
      <w:r w:rsidRPr="00C22910">
        <w:rPr>
          <w:rFonts w:ascii="Times New Roman" w:hAnsi="Times New Roman"/>
        </w:rPr>
        <w:t>).</w:t>
      </w:r>
      <w:r w:rsidR="00F52268" w:rsidRPr="00C22910">
        <w:rPr>
          <w:rFonts w:ascii="Times New Roman" w:hAnsi="Times New Roman"/>
        </w:rPr>
        <w:t xml:space="preserve">                                                            </w:t>
      </w:r>
      <w:r w:rsidR="00392A78">
        <w:rPr>
          <w:rFonts w:ascii="Times New Roman" w:hAnsi="Times New Roman"/>
        </w:rPr>
        <w:t xml:space="preserve">                </w:t>
      </w:r>
      <w:r w:rsidR="00F52268" w:rsidRPr="00C22910">
        <w:rPr>
          <w:rFonts w:ascii="Times New Roman" w:hAnsi="Times New Roman"/>
        </w:rPr>
        <w:t xml:space="preserve">    </w:t>
      </w:r>
      <w:r w:rsidRPr="00C22910">
        <w:rPr>
          <w:rFonts w:ascii="Times New Roman" w:hAnsi="Times New Roman"/>
        </w:rPr>
        <w:t>1.2. Право на размещение НТО предоставляется в соответствии со</w:t>
      </w:r>
      <w:r w:rsidR="00F52268" w:rsidRPr="00C22910">
        <w:rPr>
          <w:rFonts w:ascii="Times New Roman" w:hAnsi="Times New Roman"/>
        </w:rPr>
        <w:t xml:space="preserve"> схемой </w:t>
      </w:r>
      <w:r w:rsidRPr="00C22910">
        <w:rPr>
          <w:rFonts w:ascii="Times New Roman" w:hAnsi="Times New Roman"/>
        </w:rPr>
        <w:t>размещения НТО (далее — схема) и на основании право</w:t>
      </w:r>
      <w:r w:rsidR="00F52268" w:rsidRPr="00C22910">
        <w:rPr>
          <w:rFonts w:ascii="Times New Roman" w:hAnsi="Times New Roman"/>
        </w:rPr>
        <w:t>го акта органа местного самоуправления сельского поселения, определенного в соответствии с Уставом  м</w:t>
      </w:r>
      <w:r w:rsidRPr="00C22910">
        <w:rPr>
          <w:rFonts w:ascii="Times New Roman" w:hAnsi="Times New Roman"/>
        </w:rPr>
        <w:t xml:space="preserve">униципального образования </w:t>
      </w:r>
      <w:r w:rsidR="00F52268" w:rsidRPr="00C22910">
        <w:rPr>
          <w:rFonts w:ascii="Times New Roman" w:hAnsi="Times New Roman"/>
        </w:rPr>
        <w:t>«Фалилеевское сельское поселение» МО «Кингисеппский муниципальный район» Ленинградской области</w:t>
      </w:r>
      <w:proofErr w:type="gramStart"/>
      <w:r w:rsidR="00F52268" w:rsidRPr="00C22910">
        <w:rPr>
          <w:rFonts w:ascii="Times New Roman" w:hAnsi="Times New Roman"/>
        </w:rPr>
        <w:t>.</w:t>
      </w:r>
      <w:proofErr w:type="gramEnd"/>
      <w:r w:rsidR="00F52268" w:rsidRPr="00C22910">
        <w:rPr>
          <w:rFonts w:ascii="Times New Roman" w:hAnsi="Times New Roman"/>
        </w:rPr>
        <w:t xml:space="preserve"> (</w:t>
      </w:r>
      <w:proofErr w:type="gramStart"/>
      <w:r w:rsidR="00F52268" w:rsidRPr="00C22910">
        <w:rPr>
          <w:rFonts w:ascii="Times New Roman" w:hAnsi="Times New Roman"/>
        </w:rPr>
        <w:t>д</w:t>
      </w:r>
      <w:proofErr w:type="gramEnd"/>
      <w:r w:rsidR="00F52268" w:rsidRPr="00C22910">
        <w:rPr>
          <w:rFonts w:ascii="Times New Roman" w:hAnsi="Times New Roman"/>
        </w:rPr>
        <w:t xml:space="preserve">алее – Уполномоченный </w:t>
      </w:r>
      <w:r w:rsidRPr="00C22910">
        <w:rPr>
          <w:rFonts w:ascii="Times New Roman" w:hAnsi="Times New Roman"/>
        </w:rPr>
        <w:t>орган).</w:t>
      </w:r>
      <w:r w:rsidR="00F52268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C22910">
        <w:rPr>
          <w:rFonts w:ascii="Times New Roman" w:hAnsi="Times New Roman"/>
        </w:rPr>
        <w:t>1.3. Места размещения НТО, включенных в схему до</w:t>
      </w:r>
      <w:r w:rsidR="00F52268" w:rsidRPr="00C22910">
        <w:rPr>
          <w:rFonts w:ascii="Times New Roman" w:hAnsi="Times New Roman"/>
        </w:rPr>
        <w:t xml:space="preserve">лжны соответствовать </w:t>
      </w:r>
      <w:r w:rsidRPr="00C22910">
        <w:rPr>
          <w:rFonts w:ascii="Times New Roman" w:hAnsi="Times New Roman"/>
        </w:rPr>
        <w:t>требованиям согласно</w:t>
      </w:r>
      <w:r w:rsidR="00392A78">
        <w:rPr>
          <w:rFonts w:ascii="Times New Roman" w:hAnsi="Times New Roman"/>
        </w:rPr>
        <w:t xml:space="preserve"> </w:t>
      </w:r>
      <w:r w:rsidRPr="00C22910">
        <w:rPr>
          <w:rFonts w:ascii="Times New Roman" w:hAnsi="Times New Roman"/>
        </w:rPr>
        <w:t>приложению</w:t>
      </w:r>
      <w:r w:rsidR="00392A78">
        <w:rPr>
          <w:rFonts w:ascii="Times New Roman" w:hAnsi="Times New Roman"/>
        </w:rPr>
        <w:t xml:space="preserve"> </w:t>
      </w:r>
      <w:r w:rsidRPr="00C22910">
        <w:rPr>
          <w:rFonts w:ascii="Times New Roman" w:hAnsi="Times New Roman"/>
        </w:rPr>
        <w:t>1.</w:t>
      </w:r>
      <w:r w:rsidR="00F52268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C22910">
        <w:rPr>
          <w:rFonts w:ascii="Times New Roman" w:hAnsi="Times New Roman"/>
        </w:rPr>
        <w:t xml:space="preserve">1.4. Предоставление права на размещение НТО при </w:t>
      </w:r>
      <w:r w:rsidR="00F52268" w:rsidRPr="00C22910">
        <w:rPr>
          <w:rFonts w:ascii="Times New Roman" w:hAnsi="Times New Roman"/>
        </w:rPr>
        <w:t xml:space="preserve"> наличии двух и более </w:t>
      </w:r>
      <w:r w:rsidRPr="00C22910">
        <w:rPr>
          <w:rFonts w:ascii="Times New Roman" w:hAnsi="Times New Roman"/>
        </w:rPr>
        <w:t>заявлений соискателей осуществляется путем проведения к</w:t>
      </w:r>
      <w:r w:rsidR="00F52268" w:rsidRPr="00C22910">
        <w:rPr>
          <w:rFonts w:ascii="Times New Roman" w:hAnsi="Times New Roman"/>
        </w:rPr>
        <w:t xml:space="preserve">онкурентных процедур </w:t>
      </w:r>
      <w:r w:rsidRPr="00C22910">
        <w:rPr>
          <w:rFonts w:ascii="Times New Roman" w:hAnsi="Times New Roman"/>
        </w:rPr>
        <w:t>(далее — конкурс).</w:t>
      </w:r>
      <w:r w:rsidR="00F52268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Pr="00C22910">
        <w:rPr>
          <w:rFonts w:ascii="Times New Roman" w:hAnsi="Times New Roman"/>
        </w:rPr>
        <w:t>1.5. Право на размещение НТО предоставляется по рез</w:t>
      </w:r>
      <w:r w:rsidR="00F52268" w:rsidRPr="00C22910">
        <w:rPr>
          <w:rFonts w:ascii="Times New Roman" w:hAnsi="Times New Roman"/>
        </w:rPr>
        <w:t xml:space="preserve">ультатам рассмотрения </w:t>
      </w:r>
      <w:r w:rsidRPr="00C22910">
        <w:rPr>
          <w:rFonts w:ascii="Times New Roman" w:hAnsi="Times New Roman"/>
        </w:rPr>
        <w:t>соответствующих заявлений комиссией муниципального об</w:t>
      </w:r>
      <w:r w:rsidR="00F52268" w:rsidRPr="00C22910">
        <w:rPr>
          <w:rFonts w:ascii="Times New Roman" w:hAnsi="Times New Roman"/>
        </w:rPr>
        <w:t xml:space="preserve">разования по вопросам </w:t>
      </w:r>
      <w:r w:rsidRPr="00C22910">
        <w:rPr>
          <w:rFonts w:ascii="Times New Roman" w:hAnsi="Times New Roman"/>
        </w:rPr>
        <w:t xml:space="preserve">размещения НТО, созданной </w:t>
      </w:r>
      <w:r w:rsidR="0045780F">
        <w:rPr>
          <w:rFonts w:ascii="Times New Roman" w:hAnsi="Times New Roman"/>
        </w:rPr>
        <w:t>в</w:t>
      </w:r>
      <w:r w:rsidRPr="00C22910">
        <w:rPr>
          <w:rFonts w:ascii="Times New Roman" w:hAnsi="Times New Roman"/>
        </w:rPr>
        <w:t xml:space="preserve"> соответствии с п. 1.6. По</w:t>
      </w:r>
      <w:r w:rsidR="00F52268" w:rsidRPr="00C22910">
        <w:rPr>
          <w:rFonts w:ascii="Times New Roman" w:hAnsi="Times New Roman"/>
        </w:rPr>
        <w:t>рядка, утвер</w:t>
      </w:r>
      <w:r w:rsidR="00805A6E" w:rsidRPr="00C22910">
        <w:rPr>
          <w:rFonts w:ascii="Times New Roman" w:hAnsi="Times New Roman"/>
        </w:rPr>
        <w:t>жденного приказом ко</w:t>
      </w:r>
      <w:r w:rsidRPr="00C22910">
        <w:rPr>
          <w:rFonts w:ascii="Times New Roman" w:hAnsi="Times New Roman"/>
        </w:rPr>
        <w:t xml:space="preserve">митета </w:t>
      </w:r>
      <w:r w:rsidR="00805A6E" w:rsidRPr="00C22910">
        <w:rPr>
          <w:rFonts w:ascii="Times New Roman" w:hAnsi="Times New Roman"/>
        </w:rPr>
        <w:t xml:space="preserve">от 18.08.2016 года №22 </w:t>
      </w:r>
      <w:r w:rsidRPr="00C22910">
        <w:rPr>
          <w:rFonts w:ascii="Times New Roman" w:hAnsi="Times New Roman"/>
        </w:rPr>
        <w:t>(далее</w:t>
      </w:r>
      <w:r w:rsidR="00805A6E" w:rsidRPr="00C22910">
        <w:rPr>
          <w:rFonts w:ascii="Times New Roman" w:hAnsi="Times New Roman"/>
        </w:rPr>
        <w:t xml:space="preserve"> </w:t>
      </w:r>
      <w:r w:rsidR="00D06147" w:rsidRPr="00C22910">
        <w:rPr>
          <w:rFonts w:ascii="Times New Roman" w:hAnsi="Times New Roman"/>
        </w:rPr>
        <w:t>–</w:t>
      </w:r>
      <w:r w:rsidR="00805A6E" w:rsidRPr="00C22910">
        <w:rPr>
          <w:rFonts w:ascii="Times New Roman" w:hAnsi="Times New Roman"/>
        </w:rPr>
        <w:t xml:space="preserve"> комиссия</w:t>
      </w:r>
      <w:r w:rsidR="00D06147" w:rsidRPr="00C22910">
        <w:rPr>
          <w:rFonts w:ascii="Times New Roman" w:hAnsi="Times New Roman"/>
        </w:rPr>
        <w:t xml:space="preserve">) согласно </w:t>
      </w:r>
      <w:r w:rsidRPr="00C22910">
        <w:rPr>
          <w:rFonts w:ascii="Times New Roman" w:hAnsi="Times New Roman"/>
        </w:rPr>
        <w:t>приложению 2.</w:t>
      </w:r>
    </w:p>
    <w:p w:rsidR="00306A12" w:rsidRPr="00392A78" w:rsidRDefault="00932200" w:rsidP="00C22910">
      <w:pPr>
        <w:spacing w:before="240" w:after="240"/>
        <w:jc w:val="both"/>
        <w:rPr>
          <w:rFonts w:ascii="Times New Roman" w:hAnsi="Times New Roman"/>
          <w:b/>
        </w:rPr>
      </w:pPr>
      <w:r w:rsidRPr="00392A78">
        <w:rPr>
          <w:rFonts w:ascii="Times New Roman" w:hAnsi="Times New Roman"/>
          <w:b/>
        </w:rPr>
        <w:t>2. Порядок принятия решения о предоставлени</w:t>
      </w:r>
      <w:r w:rsidR="00D06147" w:rsidRPr="00392A78">
        <w:rPr>
          <w:rFonts w:ascii="Times New Roman" w:hAnsi="Times New Roman"/>
          <w:b/>
        </w:rPr>
        <w:t xml:space="preserve">и права </w:t>
      </w:r>
      <w:r w:rsidRPr="00392A78">
        <w:rPr>
          <w:rFonts w:ascii="Times New Roman" w:hAnsi="Times New Roman"/>
          <w:b/>
        </w:rPr>
        <w:t>на размещение НТО</w:t>
      </w:r>
    </w:p>
    <w:p w:rsidR="0045780F" w:rsidRDefault="00932200" w:rsidP="00C22910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t>2.1. Последовательность процедур при предоставлении</w:t>
      </w:r>
      <w:r w:rsidR="00D06147" w:rsidRPr="00C22910">
        <w:rPr>
          <w:rFonts w:ascii="Times New Roman" w:hAnsi="Times New Roman"/>
        </w:rPr>
        <w:t xml:space="preserve"> права  на размещение </w:t>
      </w:r>
      <w:r w:rsidRPr="00C22910">
        <w:rPr>
          <w:rFonts w:ascii="Times New Roman" w:hAnsi="Times New Roman"/>
        </w:rPr>
        <w:t xml:space="preserve">НТО описана в </w:t>
      </w:r>
      <w:proofErr w:type="gramStart"/>
      <w:r w:rsidRPr="00C22910">
        <w:rPr>
          <w:rFonts w:ascii="Times New Roman" w:hAnsi="Times New Roman"/>
        </w:rPr>
        <w:t>блок—схеме</w:t>
      </w:r>
      <w:proofErr w:type="gramEnd"/>
      <w:r w:rsidRPr="00C22910">
        <w:rPr>
          <w:rFonts w:ascii="Times New Roman" w:hAnsi="Times New Roman"/>
        </w:rPr>
        <w:t xml:space="preserve"> согласно приложению 3.</w:t>
      </w:r>
      <w:r w:rsidR="00D06147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C22910">
        <w:rPr>
          <w:rFonts w:ascii="Times New Roman" w:hAnsi="Times New Roman"/>
        </w:rPr>
        <w:t>2.2. Для получения права на размещение НТО хо</w:t>
      </w:r>
      <w:r w:rsidR="00D06147" w:rsidRPr="00C22910">
        <w:rPr>
          <w:rFonts w:ascii="Times New Roman" w:hAnsi="Times New Roman"/>
        </w:rPr>
        <w:t xml:space="preserve">зяйствующий субъект  </w:t>
      </w:r>
      <w:r w:rsidRPr="00C22910">
        <w:rPr>
          <w:rFonts w:ascii="Times New Roman" w:hAnsi="Times New Roman"/>
        </w:rPr>
        <w:t>представляет в Уполномоченный орган заяв</w:t>
      </w:r>
      <w:r w:rsidR="00D06147" w:rsidRPr="00C22910">
        <w:rPr>
          <w:rFonts w:ascii="Times New Roman" w:hAnsi="Times New Roman"/>
        </w:rPr>
        <w:t xml:space="preserve">ление о предоставлении права </w:t>
      </w:r>
      <w:r w:rsidRPr="00C22910">
        <w:rPr>
          <w:rFonts w:ascii="Times New Roman" w:hAnsi="Times New Roman"/>
        </w:rPr>
        <w:t>размещение НТО на территории муниципального образования</w:t>
      </w:r>
      <w:r w:rsidR="00D06147" w:rsidRPr="00C22910">
        <w:rPr>
          <w:rFonts w:ascii="Times New Roman" w:hAnsi="Times New Roman"/>
        </w:rPr>
        <w:t xml:space="preserve"> (далее – заявление).                                                           </w:t>
      </w:r>
      <w:r w:rsidRPr="00C22910">
        <w:rPr>
          <w:rFonts w:ascii="Times New Roman" w:hAnsi="Times New Roman"/>
        </w:rPr>
        <w:t>2.3. Заявление подают хозяйствующие субъекты или их</w:t>
      </w:r>
      <w:r w:rsidR="00D06147" w:rsidRPr="00C22910">
        <w:rPr>
          <w:rFonts w:ascii="Times New Roman" w:hAnsi="Times New Roman"/>
        </w:rPr>
        <w:t xml:space="preserve"> надлежащим образом </w:t>
      </w:r>
      <w:r w:rsidRPr="00C22910">
        <w:rPr>
          <w:rFonts w:ascii="Times New Roman" w:hAnsi="Times New Roman"/>
        </w:rPr>
        <w:t>уполномоченные представители (далее — заявители).</w:t>
      </w:r>
      <w:r w:rsidR="00D06147" w:rsidRPr="00C22910">
        <w:rPr>
          <w:rFonts w:ascii="Times New Roman" w:hAnsi="Times New Roman"/>
        </w:rPr>
        <w:t xml:space="preserve"> </w:t>
      </w:r>
      <w:r w:rsidRPr="00C22910">
        <w:rPr>
          <w:rFonts w:ascii="Times New Roman" w:hAnsi="Times New Roman"/>
        </w:rPr>
        <w:t>Основания для отказа в приеме заявления не предусмотре</w:t>
      </w:r>
      <w:r w:rsidR="00D06147" w:rsidRPr="00C22910">
        <w:rPr>
          <w:rFonts w:ascii="Times New Roman" w:hAnsi="Times New Roman"/>
        </w:rPr>
        <w:t xml:space="preserve">ны.                                                                                           </w:t>
      </w:r>
    </w:p>
    <w:p w:rsidR="00331D8A" w:rsidRDefault="00932200" w:rsidP="009001CF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lastRenderedPageBreak/>
        <w:t>2.4. Заявление рассматривается на заседании коми</w:t>
      </w:r>
      <w:r w:rsidR="00D06147" w:rsidRPr="00C22910">
        <w:rPr>
          <w:rFonts w:ascii="Times New Roman" w:hAnsi="Times New Roman"/>
        </w:rPr>
        <w:t xml:space="preserve">ссии не позднее 30 календарных дней </w:t>
      </w:r>
      <w:proofErr w:type="gramStart"/>
      <w:r w:rsidR="00D06147" w:rsidRPr="00C22910">
        <w:rPr>
          <w:rFonts w:ascii="Times New Roman" w:hAnsi="Times New Roman"/>
        </w:rPr>
        <w:t xml:space="preserve">с </w:t>
      </w:r>
      <w:r w:rsidRPr="00C22910">
        <w:rPr>
          <w:rFonts w:ascii="Times New Roman" w:hAnsi="Times New Roman"/>
        </w:rPr>
        <w:t xml:space="preserve"> даты поступления</w:t>
      </w:r>
      <w:proofErr w:type="gramEnd"/>
      <w:r w:rsidRPr="00C22910">
        <w:rPr>
          <w:rFonts w:ascii="Times New Roman" w:hAnsi="Times New Roman"/>
        </w:rPr>
        <w:t>. Комиссия р</w:t>
      </w:r>
      <w:r w:rsidR="00D06147" w:rsidRPr="00C22910">
        <w:rPr>
          <w:rFonts w:ascii="Times New Roman" w:hAnsi="Times New Roman"/>
        </w:rPr>
        <w:t xml:space="preserve">ассматривает каждое </w:t>
      </w:r>
      <w:r w:rsidRPr="00C22910">
        <w:rPr>
          <w:rFonts w:ascii="Times New Roman" w:hAnsi="Times New Roman"/>
        </w:rPr>
        <w:t>поступившее заявление и принимает решение о возможност</w:t>
      </w:r>
      <w:r w:rsidR="00D06147" w:rsidRPr="00C22910">
        <w:rPr>
          <w:rFonts w:ascii="Times New Roman" w:hAnsi="Times New Roman"/>
        </w:rPr>
        <w:t xml:space="preserve">и его удовлетворения и </w:t>
      </w:r>
      <w:r w:rsidRPr="00C22910">
        <w:rPr>
          <w:rFonts w:ascii="Times New Roman" w:hAnsi="Times New Roman"/>
        </w:rPr>
        <w:t>предоставления права на размещение НТО.</w:t>
      </w:r>
      <w:r w:rsidR="00D06147" w:rsidRPr="00C22910">
        <w:rPr>
          <w:rFonts w:ascii="Times New Roman" w:hAnsi="Times New Roman"/>
        </w:rPr>
        <w:t xml:space="preserve">                                            </w:t>
      </w:r>
    </w:p>
    <w:p w:rsidR="0045780F" w:rsidRDefault="00932200" w:rsidP="009001CF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t xml:space="preserve">2.5. Право на размещение НТО не может быть </w:t>
      </w:r>
      <w:proofErr w:type="gramStart"/>
      <w:r w:rsidRPr="00C22910">
        <w:rPr>
          <w:rFonts w:ascii="Times New Roman" w:hAnsi="Times New Roman"/>
        </w:rPr>
        <w:t>предоставлено</w:t>
      </w:r>
      <w:proofErr w:type="gramEnd"/>
      <w:r w:rsidRPr="00C22910">
        <w:rPr>
          <w:rFonts w:ascii="Times New Roman" w:hAnsi="Times New Roman"/>
        </w:rPr>
        <w:t xml:space="preserve"> если:</w:t>
      </w:r>
      <w:r w:rsidR="00D06147" w:rsidRPr="00C22910">
        <w:rPr>
          <w:rFonts w:ascii="Times New Roman" w:hAnsi="Times New Roman"/>
        </w:rPr>
        <w:t xml:space="preserve">                                                      </w:t>
      </w:r>
      <w:r w:rsidRPr="00C22910">
        <w:rPr>
          <w:rFonts w:ascii="Times New Roman" w:hAnsi="Times New Roman"/>
        </w:rPr>
        <w:t>— заявитель не является хозяйствующим субъектом;</w:t>
      </w:r>
      <w:r w:rsidR="00D06147" w:rsidRPr="00C22910">
        <w:rPr>
          <w:rFonts w:ascii="Times New Roman" w:hAnsi="Times New Roman"/>
        </w:rPr>
        <w:t xml:space="preserve">                                                                                 </w:t>
      </w:r>
      <w:r w:rsidRPr="00C22910">
        <w:rPr>
          <w:rFonts w:ascii="Times New Roman" w:hAnsi="Times New Roman"/>
        </w:rPr>
        <w:t>— заявитель не удовлетворяет специальным требованиям, предусмотр</w:t>
      </w:r>
      <w:r w:rsidR="00D06147" w:rsidRPr="00C22910">
        <w:rPr>
          <w:rFonts w:ascii="Times New Roman" w:hAnsi="Times New Roman"/>
        </w:rPr>
        <w:t xml:space="preserve">енным </w:t>
      </w:r>
      <w:r w:rsidRPr="00C22910">
        <w:rPr>
          <w:rFonts w:ascii="Times New Roman" w:hAnsi="Times New Roman"/>
        </w:rPr>
        <w:t>схемой (если предусмотрены);</w:t>
      </w:r>
      <w:r w:rsidR="00D06147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Pr="00C22910">
        <w:rPr>
          <w:rFonts w:ascii="Times New Roman" w:hAnsi="Times New Roman"/>
        </w:rPr>
        <w:t>— заявитель находится в процессе ликвидации или при</w:t>
      </w:r>
      <w:r w:rsidR="00D06147" w:rsidRPr="00C22910">
        <w:rPr>
          <w:rFonts w:ascii="Times New Roman" w:hAnsi="Times New Roman"/>
        </w:rPr>
        <w:t xml:space="preserve">знания </w:t>
      </w:r>
      <w:r w:rsidRPr="00C22910">
        <w:rPr>
          <w:rFonts w:ascii="Times New Roman" w:hAnsi="Times New Roman"/>
        </w:rPr>
        <w:t>неплатежеспособным (банкротом) или его деятельность приостан</w:t>
      </w:r>
      <w:r w:rsidR="00D06147" w:rsidRPr="00C22910">
        <w:rPr>
          <w:rFonts w:ascii="Times New Roman" w:hAnsi="Times New Roman"/>
        </w:rPr>
        <w:t xml:space="preserve">овлена </w:t>
      </w:r>
      <w:r w:rsidRPr="00C22910">
        <w:rPr>
          <w:rFonts w:ascii="Times New Roman" w:hAnsi="Times New Roman"/>
        </w:rPr>
        <w:t>в соответствии с законодательством об административных правонарушениях;</w:t>
      </w:r>
      <w:r w:rsidR="00D06147" w:rsidRPr="00C22910">
        <w:rPr>
          <w:rFonts w:ascii="Times New Roman" w:hAnsi="Times New Roman"/>
        </w:rPr>
        <w:t xml:space="preserve">                                                                      </w:t>
      </w:r>
    </w:p>
    <w:p w:rsidR="00932200" w:rsidRPr="00C22910" w:rsidRDefault="00D06147" w:rsidP="00C22910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— у заявителя имеется неисполненная обязанность по уплате обязате</w:t>
      </w:r>
      <w:r w:rsidRPr="00C22910">
        <w:rPr>
          <w:rFonts w:ascii="Times New Roman" w:hAnsi="Times New Roman"/>
        </w:rPr>
        <w:t xml:space="preserve">льных </w:t>
      </w:r>
      <w:r w:rsidR="00932200" w:rsidRPr="00C22910">
        <w:rPr>
          <w:rFonts w:ascii="Times New Roman" w:hAnsi="Times New Roman"/>
        </w:rPr>
        <w:t xml:space="preserve">платежей в бюджеты всех уровней бюджетной системы </w:t>
      </w:r>
      <w:r w:rsidRPr="00C22910">
        <w:rPr>
          <w:rFonts w:ascii="Times New Roman" w:hAnsi="Times New Roman"/>
        </w:rPr>
        <w:t>Ро</w:t>
      </w:r>
      <w:r w:rsidR="00932200" w:rsidRPr="00C22910">
        <w:rPr>
          <w:rFonts w:ascii="Times New Roman" w:hAnsi="Times New Roman"/>
        </w:rPr>
        <w:t>ссийской Фе</w:t>
      </w:r>
      <w:r w:rsidR="0045780F">
        <w:rPr>
          <w:rFonts w:ascii="Times New Roman" w:hAnsi="Times New Roman"/>
        </w:rPr>
        <w:t>де</w:t>
      </w:r>
      <w:r w:rsidRPr="00C22910">
        <w:rPr>
          <w:rFonts w:ascii="Times New Roman" w:hAnsi="Times New Roman"/>
        </w:rPr>
        <w:t xml:space="preserve">рации </w:t>
      </w:r>
      <w:r w:rsidR="00932200" w:rsidRPr="00C22910">
        <w:rPr>
          <w:rFonts w:ascii="Times New Roman" w:hAnsi="Times New Roman"/>
        </w:rPr>
        <w:t>и внебюджетные фонды;</w:t>
      </w:r>
      <w:r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932200" w:rsidRPr="00C22910">
        <w:rPr>
          <w:rFonts w:ascii="Times New Roman" w:hAnsi="Times New Roman"/>
        </w:rPr>
        <w:t>— заявление подано неупол</w:t>
      </w:r>
      <w:r w:rsidRPr="00C22910">
        <w:rPr>
          <w:rFonts w:ascii="Times New Roman" w:hAnsi="Times New Roman"/>
        </w:rPr>
        <w:t>н</w:t>
      </w:r>
      <w:r w:rsidR="00932200" w:rsidRPr="00C22910">
        <w:rPr>
          <w:rFonts w:ascii="Times New Roman" w:hAnsi="Times New Roman"/>
        </w:rPr>
        <w:t>омоченным лицом.</w:t>
      </w:r>
      <w:r w:rsidR="00323E19" w:rsidRPr="00C22910">
        <w:rPr>
          <w:rFonts w:ascii="Times New Roman" w:hAnsi="Times New Roman"/>
        </w:rPr>
        <w:t xml:space="preserve">                                                                               </w:t>
      </w:r>
      <w:r w:rsidR="00932200" w:rsidRPr="00C22910">
        <w:rPr>
          <w:rFonts w:ascii="Times New Roman" w:hAnsi="Times New Roman"/>
        </w:rPr>
        <w:t xml:space="preserve">2.6. При наличии на дату заседания комиссии единственного заявления </w:t>
      </w:r>
      <w:r w:rsidR="00323E19" w:rsidRPr="00C22910">
        <w:rPr>
          <w:rFonts w:ascii="Times New Roman" w:hAnsi="Times New Roman"/>
        </w:rPr>
        <w:t xml:space="preserve">право </w:t>
      </w:r>
      <w:r w:rsidR="00932200" w:rsidRPr="00C22910">
        <w:rPr>
          <w:rFonts w:ascii="Times New Roman" w:hAnsi="Times New Roman"/>
        </w:rPr>
        <w:t>на размещение НТО предоставляется такому заявителю, если не имеется осн</w:t>
      </w:r>
      <w:r w:rsidR="00323E19" w:rsidRPr="00C22910">
        <w:rPr>
          <w:rFonts w:ascii="Times New Roman" w:hAnsi="Times New Roman"/>
        </w:rPr>
        <w:t xml:space="preserve">ований </w:t>
      </w:r>
      <w:r w:rsidR="00932200" w:rsidRPr="00C22910">
        <w:rPr>
          <w:rFonts w:ascii="Times New Roman" w:hAnsi="Times New Roman"/>
        </w:rPr>
        <w:t>для отказа, предусмотренных пунктом 2.5 настоящего положения.</w:t>
      </w:r>
      <w:r w:rsidR="00323E19" w:rsidRPr="00C22910">
        <w:rPr>
          <w:rFonts w:ascii="Times New Roman" w:hAnsi="Times New Roman"/>
        </w:rPr>
        <w:t xml:space="preserve">                                             </w:t>
      </w:r>
      <w:r w:rsidR="00932200" w:rsidRPr="00C22910">
        <w:rPr>
          <w:rFonts w:ascii="Times New Roman" w:hAnsi="Times New Roman"/>
        </w:rPr>
        <w:t>2.7. При наличии на дату заседания комиссии двух и более конкурир</w:t>
      </w:r>
      <w:r w:rsidR="00323E19" w:rsidRPr="00C22910">
        <w:rPr>
          <w:rFonts w:ascii="Times New Roman" w:hAnsi="Times New Roman"/>
        </w:rPr>
        <w:t>ую</w:t>
      </w:r>
      <w:r w:rsidR="00932200" w:rsidRPr="00C22910">
        <w:rPr>
          <w:rFonts w:ascii="Times New Roman" w:hAnsi="Times New Roman"/>
        </w:rPr>
        <w:t>щих</w:t>
      </w:r>
      <w:r w:rsidR="00323E19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заявлений комиссия оценивает такие заявления по критериям согласно прило</w:t>
      </w:r>
      <w:r w:rsidR="00323E19" w:rsidRPr="00C22910">
        <w:rPr>
          <w:rFonts w:ascii="Times New Roman" w:hAnsi="Times New Roman"/>
        </w:rPr>
        <w:t>жению 4.</w:t>
      </w:r>
      <w:r w:rsidR="003C69E6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 w:rsidR="00932200" w:rsidRPr="00C22910">
        <w:rPr>
          <w:rFonts w:ascii="Times New Roman" w:hAnsi="Times New Roman"/>
        </w:rPr>
        <w:t>Каждый член комиссии оценивает каждое заявление по каждому кри</w:t>
      </w:r>
      <w:r w:rsidR="003C69E6" w:rsidRPr="00C22910">
        <w:rPr>
          <w:rFonts w:ascii="Times New Roman" w:hAnsi="Times New Roman"/>
        </w:rPr>
        <w:t>тер</w:t>
      </w:r>
      <w:r w:rsidR="00932200" w:rsidRPr="00C22910">
        <w:rPr>
          <w:rFonts w:ascii="Times New Roman" w:hAnsi="Times New Roman"/>
        </w:rPr>
        <w:t>ию.</w:t>
      </w:r>
      <w:r w:rsidR="003C69E6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Баллы, выставленные одним членом комиссии одному заявлению, суммир</w:t>
      </w:r>
      <w:r w:rsidR="003C69E6" w:rsidRPr="00C22910">
        <w:rPr>
          <w:rFonts w:ascii="Times New Roman" w:hAnsi="Times New Roman"/>
        </w:rPr>
        <w:t>уются</w:t>
      </w:r>
      <w:r w:rsidR="00932200" w:rsidRPr="00C22910">
        <w:rPr>
          <w:rFonts w:ascii="Times New Roman" w:hAnsi="Times New Roman"/>
        </w:rPr>
        <w:t>.</w:t>
      </w:r>
      <w:r w:rsidR="003C69E6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 xml:space="preserve">Итоговая оценка заявления определяется как среднее арифметическое от </w:t>
      </w:r>
      <w:r w:rsidR="003C69E6" w:rsidRPr="00C22910">
        <w:rPr>
          <w:rFonts w:ascii="Times New Roman" w:hAnsi="Times New Roman"/>
        </w:rPr>
        <w:t xml:space="preserve"> суммы </w:t>
      </w:r>
      <w:r w:rsidR="00932200" w:rsidRPr="00C22910">
        <w:rPr>
          <w:rFonts w:ascii="Times New Roman" w:hAnsi="Times New Roman"/>
        </w:rPr>
        <w:t xml:space="preserve">баллов, выставленных одному заявлению всеми присутствующими </w:t>
      </w:r>
      <w:r w:rsidR="003C69E6" w:rsidRPr="00C22910">
        <w:rPr>
          <w:rFonts w:ascii="Times New Roman" w:hAnsi="Times New Roman"/>
        </w:rPr>
        <w:t xml:space="preserve">членами </w:t>
      </w:r>
      <w:r w:rsidR="00932200" w:rsidRPr="00C22910">
        <w:rPr>
          <w:rFonts w:ascii="Times New Roman" w:hAnsi="Times New Roman"/>
        </w:rPr>
        <w:t>комиссии.</w:t>
      </w:r>
      <w:r w:rsidR="003C69E6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 xml:space="preserve">Итоговая оценка заявления вносится в протокол рассмотрения </w:t>
      </w:r>
      <w:r w:rsidR="00E019F3" w:rsidRPr="00C22910">
        <w:rPr>
          <w:rFonts w:ascii="Times New Roman" w:hAnsi="Times New Roman"/>
        </w:rPr>
        <w:t xml:space="preserve">заявлений </w:t>
      </w:r>
      <w:r w:rsidR="00932200" w:rsidRPr="00C22910">
        <w:rPr>
          <w:rFonts w:ascii="Times New Roman" w:hAnsi="Times New Roman"/>
        </w:rPr>
        <w:t>о предоставлении права на размещение НТО. Выписка из прот</w:t>
      </w:r>
      <w:r w:rsidR="00E019F3" w:rsidRPr="00C22910">
        <w:rPr>
          <w:rFonts w:ascii="Times New Roman" w:hAnsi="Times New Roman"/>
        </w:rPr>
        <w:t xml:space="preserve">окола </w:t>
      </w:r>
      <w:r w:rsidR="00932200" w:rsidRPr="00C22910">
        <w:rPr>
          <w:rFonts w:ascii="Times New Roman" w:hAnsi="Times New Roman"/>
        </w:rPr>
        <w:t>предоставляется заявителю (по требованию).</w:t>
      </w:r>
      <w:r w:rsidR="00E019F3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932200" w:rsidRPr="00C22910">
        <w:rPr>
          <w:rFonts w:ascii="Times New Roman" w:hAnsi="Times New Roman"/>
        </w:rPr>
        <w:t>Право размещения НТО предоставляется заявителю, чье заявление получил</w:t>
      </w:r>
      <w:r w:rsidR="00E019F3" w:rsidRPr="00C22910">
        <w:rPr>
          <w:rFonts w:ascii="Times New Roman" w:hAnsi="Times New Roman"/>
        </w:rPr>
        <w:t xml:space="preserve">о </w:t>
      </w:r>
      <w:r w:rsidR="00932200" w:rsidRPr="00C22910">
        <w:rPr>
          <w:rFonts w:ascii="Times New Roman" w:hAnsi="Times New Roman"/>
        </w:rPr>
        <w:t>больше баллов. Если два заявления набрали равные баллы, право размещения НТО</w:t>
      </w:r>
      <w:r w:rsidR="00E019F3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предоставляется заявителю, чье заявление было подано раньше.</w:t>
      </w:r>
      <w:r w:rsidR="00E019F3" w:rsidRPr="00C22910">
        <w:rPr>
          <w:rFonts w:ascii="Times New Roman" w:hAnsi="Times New Roman"/>
        </w:rPr>
        <w:t xml:space="preserve">                                             </w:t>
      </w:r>
      <w:r w:rsidR="00932200" w:rsidRPr="00C22910">
        <w:rPr>
          <w:rFonts w:ascii="Times New Roman" w:hAnsi="Times New Roman"/>
        </w:rPr>
        <w:t>2.8. По результатам рассмотрения заявления в срок не позднее 5 рабочих дней</w:t>
      </w:r>
      <w:r w:rsidR="00E019F3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комиссия направляет в адрес заявителю один из следующих документов:</w:t>
      </w:r>
      <w:r w:rsidR="00E019F3" w:rsidRPr="00C22910">
        <w:rPr>
          <w:rFonts w:ascii="Times New Roman" w:hAnsi="Times New Roman"/>
        </w:rPr>
        <w:t xml:space="preserve">                          </w:t>
      </w:r>
      <w:r w:rsidR="006C21FC">
        <w:rPr>
          <w:rFonts w:ascii="Times New Roman" w:hAnsi="Times New Roman"/>
        </w:rPr>
        <w:t xml:space="preserve">                 </w:t>
      </w:r>
      <w:r w:rsidR="00E019F3" w:rsidRPr="00C22910">
        <w:rPr>
          <w:rFonts w:ascii="Times New Roman" w:hAnsi="Times New Roman"/>
        </w:rPr>
        <w:t xml:space="preserve">             </w:t>
      </w:r>
      <w:proofErr w:type="gramStart"/>
      <w:r w:rsidR="00932200" w:rsidRPr="00C22910">
        <w:rPr>
          <w:rFonts w:ascii="Times New Roman" w:hAnsi="Times New Roman"/>
        </w:rPr>
        <w:t>—у</w:t>
      </w:r>
      <w:proofErr w:type="gramEnd"/>
      <w:r w:rsidR="00932200" w:rsidRPr="00C22910">
        <w:rPr>
          <w:rFonts w:ascii="Times New Roman" w:hAnsi="Times New Roman"/>
        </w:rPr>
        <w:t>ведомление об отказе в предоставлении права на размещение НТО по</w:t>
      </w:r>
      <w:r w:rsidR="00E019F3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причинам, указанным в пункте 2.5 настоящего положения;</w:t>
      </w:r>
      <w:r w:rsidR="00E019F3" w:rsidRPr="00C22910">
        <w:rPr>
          <w:rFonts w:ascii="Times New Roman" w:hAnsi="Times New Roman"/>
        </w:rPr>
        <w:t xml:space="preserve">                                                                                        </w:t>
      </w:r>
      <w:r w:rsidR="00932200" w:rsidRPr="00C22910">
        <w:rPr>
          <w:rFonts w:ascii="Times New Roman" w:hAnsi="Times New Roman"/>
        </w:rPr>
        <w:t>—уведомление о невозможности предоставления права на размещение НТО</w:t>
      </w:r>
      <w:r w:rsidR="00E019F3" w:rsidRPr="00C22910">
        <w:rPr>
          <w:rFonts w:ascii="Times New Roman" w:hAnsi="Times New Roman"/>
        </w:rPr>
        <w:t xml:space="preserve"> в </w:t>
      </w:r>
      <w:r w:rsidR="00932200" w:rsidRPr="00C22910">
        <w:rPr>
          <w:rFonts w:ascii="Times New Roman" w:hAnsi="Times New Roman"/>
        </w:rPr>
        <w:t>связи с результатами конкурса (в т.ч. предоставляется информ</w:t>
      </w:r>
      <w:r w:rsidR="00E019F3" w:rsidRPr="00C22910">
        <w:rPr>
          <w:rFonts w:ascii="Times New Roman" w:hAnsi="Times New Roman"/>
        </w:rPr>
        <w:t>а</w:t>
      </w:r>
      <w:r w:rsidR="00932200" w:rsidRPr="00C22910">
        <w:rPr>
          <w:rFonts w:ascii="Times New Roman" w:hAnsi="Times New Roman"/>
        </w:rPr>
        <w:t>ц</w:t>
      </w:r>
      <w:r w:rsidR="00E019F3" w:rsidRPr="00C22910">
        <w:rPr>
          <w:rFonts w:ascii="Times New Roman" w:hAnsi="Times New Roman"/>
        </w:rPr>
        <w:t>и</w:t>
      </w:r>
      <w:r w:rsidR="00932200" w:rsidRPr="00C22910">
        <w:rPr>
          <w:rFonts w:ascii="Times New Roman" w:hAnsi="Times New Roman"/>
        </w:rPr>
        <w:t xml:space="preserve">я </w:t>
      </w:r>
      <w:r w:rsidR="00E019F3" w:rsidRPr="00C22910">
        <w:rPr>
          <w:rFonts w:ascii="Times New Roman" w:hAnsi="Times New Roman"/>
        </w:rPr>
        <w:t xml:space="preserve">об </w:t>
      </w:r>
      <w:r w:rsidR="00932200" w:rsidRPr="00C22910">
        <w:rPr>
          <w:rFonts w:ascii="Times New Roman" w:hAnsi="Times New Roman"/>
        </w:rPr>
        <w:t>имеющихся аналогичных местах размещения НТО);</w:t>
      </w:r>
      <w:r w:rsidR="00E019F3" w:rsidRPr="00C22910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proofErr w:type="gramStart"/>
      <w:r w:rsidR="00932200" w:rsidRPr="00C22910">
        <w:rPr>
          <w:rFonts w:ascii="Times New Roman" w:hAnsi="Times New Roman"/>
        </w:rPr>
        <w:t>—у</w:t>
      </w:r>
      <w:proofErr w:type="gramEnd"/>
      <w:r w:rsidR="00932200" w:rsidRPr="00C22910">
        <w:rPr>
          <w:rFonts w:ascii="Times New Roman" w:hAnsi="Times New Roman"/>
        </w:rPr>
        <w:t>ведомление о предоставлении права на размещение НТО с ука</w:t>
      </w:r>
      <w:r w:rsidR="00E019F3" w:rsidRPr="00C22910">
        <w:rPr>
          <w:rFonts w:ascii="Times New Roman" w:hAnsi="Times New Roman"/>
        </w:rPr>
        <w:t xml:space="preserve">занием </w:t>
      </w:r>
      <w:r w:rsidR="00932200" w:rsidRPr="00C22910">
        <w:rPr>
          <w:rFonts w:ascii="Times New Roman" w:hAnsi="Times New Roman"/>
        </w:rPr>
        <w:t>условий его предоставления.</w:t>
      </w:r>
      <w:r w:rsidR="00E019F3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932200" w:rsidRPr="00C22910">
        <w:rPr>
          <w:rFonts w:ascii="Times New Roman" w:hAnsi="Times New Roman"/>
        </w:rPr>
        <w:t>2.9. Заявитель, которого уведомили об отказе в предоставлении пр</w:t>
      </w:r>
      <w:r w:rsidR="00E019F3" w:rsidRPr="00C22910">
        <w:rPr>
          <w:rFonts w:ascii="Times New Roman" w:hAnsi="Times New Roman"/>
        </w:rPr>
        <w:t xml:space="preserve">ава </w:t>
      </w:r>
      <w:r w:rsidR="00932200" w:rsidRPr="00C22910">
        <w:rPr>
          <w:rFonts w:ascii="Times New Roman" w:hAnsi="Times New Roman"/>
        </w:rPr>
        <w:t>или</w:t>
      </w:r>
      <w:r w:rsidR="00E019F3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невозможности предоставления права, может подать в комиссию заявление</w:t>
      </w:r>
      <w:r w:rsidR="00E019F3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о несогласии. Заявления рассматриваются комиссией в присутствии заявителя не</w:t>
      </w:r>
      <w:r w:rsidR="00E019F3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 xml:space="preserve">позднее 5 календарных дней </w:t>
      </w:r>
      <w:proofErr w:type="gramStart"/>
      <w:r w:rsidR="00932200" w:rsidRPr="00C22910">
        <w:rPr>
          <w:rFonts w:ascii="Times New Roman" w:hAnsi="Times New Roman"/>
        </w:rPr>
        <w:t>с даты</w:t>
      </w:r>
      <w:proofErr w:type="gramEnd"/>
      <w:r w:rsidR="00932200" w:rsidRPr="00C22910">
        <w:rPr>
          <w:rFonts w:ascii="Times New Roman" w:hAnsi="Times New Roman"/>
        </w:rPr>
        <w:t xml:space="preserve"> его поступления.</w:t>
      </w:r>
    </w:p>
    <w:p w:rsidR="00E019F3" w:rsidRPr="00392A78" w:rsidRDefault="00932200" w:rsidP="00C22910">
      <w:pPr>
        <w:spacing w:before="240" w:after="240"/>
        <w:jc w:val="both"/>
        <w:rPr>
          <w:rFonts w:ascii="Times New Roman" w:hAnsi="Times New Roman"/>
          <w:b/>
        </w:rPr>
      </w:pPr>
      <w:r w:rsidRPr="00392A78">
        <w:rPr>
          <w:rFonts w:ascii="Times New Roman" w:hAnsi="Times New Roman"/>
          <w:b/>
        </w:rPr>
        <w:t>3. Предоставление права на размещение Н ТО</w:t>
      </w:r>
    </w:p>
    <w:p w:rsidR="00932200" w:rsidRPr="00C22910" w:rsidRDefault="00932200" w:rsidP="00C22910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t>3.1. Уполномоченный орган разрабатывает и утве</w:t>
      </w:r>
      <w:r w:rsidR="00E019F3" w:rsidRPr="00C22910">
        <w:rPr>
          <w:rFonts w:ascii="Times New Roman" w:hAnsi="Times New Roman"/>
        </w:rPr>
        <w:t xml:space="preserve">рждает правовой акт об утверждении схемы (внесений изменений в схему) по результатам протокольных </w:t>
      </w:r>
      <w:r w:rsidRPr="00C22910">
        <w:rPr>
          <w:rFonts w:ascii="Times New Roman" w:hAnsi="Times New Roman"/>
        </w:rPr>
        <w:t>решений комиссии.</w:t>
      </w:r>
      <w:r w:rsidR="00E019F3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C22910">
        <w:rPr>
          <w:rFonts w:ascii="Times New Roman" w:hAnsi="Times New Roman"/>
        </w:rPr>
        <w:lastRenderedPageBreak/>
        <w:t xml:space="preserve">3.2. </w:t>
      </w:r>
      <w:proofErr w:type="gramStart"/>
      <w:r w:rsidRPr="00C22910">
        <w:rPr>
          <w:rFonts w:ascii="Times New Roman" w:hAnsi="Times New Roman"/>
        </w:rPr>
        <w:t>Приложениями к правовому акту о внесении измене</w:t>
      </w:r>
      <w:r w:rsidR="00E019F3" w:rsidRPr="00C22910">
        <w:rPr>
          <w:rFonts w:ascii="Times New Roman" w:hAnsi="Times New Roman"/>
        </w:rPr>
        <w:t xml:space="preserve">ний в схему являются:                                       </w:t>
      </w:r>
      <w:r w:rsidR="00805106" w:rsidRPr="00C22910">
        <w:rPr>
          <w:rFonts w:ascii="Times New Roman" w:hAnsi="Times New Roman"/>
        </w:rPr>
        <w:t xml:space="preserve">- </w:t>
      </w:r>
      <w:proofErr w:type="spellStart"/>
      <w:r w:rsidRPr="00C22910">
        <w:rPr>
          <w:rFonts w:ascii="Times New Roman" w:hAnsi="Times New Roman"/>
        </w:rPr>
        <w:t>выкопировка</w:t>
      </w:r>
      <w:proofErr w:type="spellEnd"/>
      <w:r w:rsidRPr="00C22910">
        <w:rPr>
          <w:rFonts w:ascii="Times New Roman" w:hAnsi="Times New Roman"/>
        </w:rPr>
        <w:t xml:space="preserve"> из графической части схемы в масштабе, позво</w:t>
      </w:r>
      <w:r w:rsidR="00E019F3" w:rsidRPr="00C22910">
        <w:rPr>
          <w:rFonts w:ascii="Times New Roman" w:hAnsi="Times New Roman"/>
        </w:rPr>
        <w:t xml:space="preserve">ляющем </w:t>
      </w:r>
      <w:r w:rsidRPr="00C22910">
        <w:rPr>
          <w:rFonts w:ascii="Times New Roman" w:hAnsi="Times New Roman"/>
        </w:rPr>
        <w:t>определить мест</w:t>
      </w:r>
      <w:r w:rsidR="00E019F3" w:rsidRPr="00C22910">
        <w:rPr>
          <w:rFonts w:ascii="Times New Roman" w:hAnsi="Times New Roman"/>
        </w:rPr>
        <w:t xml:space="preserve">о размещения (адресный ориентир) НТО, его контуры, элементы </w:t>
      </w:r>
      <w:r w:rsidRPr="00C22910">
        <w:rPr>
          <w:rFonts w:ascii="Times New Roman" w:hAnsi="Times New Roman"/>
        </w:rPr>
        <w:t>благоустройства,</w:t>
      </w:r>
      <w:r w:rsidR="00E019F3" w:rsidRPr="00C22910">
        <w:rPr>
          <w:rFonts w:ascii="Times New Roman" w:hAnsi="Times New Roman"/>
        </w:rPr>
        <w:t xml:space="preserve"> </w:t>
      </w:r>
      <w:r w:rsidRPr="00C22910">
        <w:rPr>
          <w:rFonts w:ascii="Times New Roman" w:hAnsi="Times New Roman"/>
        </w:rPr>
        <w:t>которые необходимо</w:t>
      </w:r>
      <w:r w:rsidR="00E019F3" w:rsidRPr="00C22910">
        <w:rPr>
          <w:rFonts w:ascii="Times New Roman" w:hAnsi="Times New Roman"/>
        </w:rPr>
        <w:t xml:space="preserve"> выполнить в месте размещения с указанием с</w:t>
      </w:r>
      <w:r w:rsidRPr="00C22910">
        <w:rPr>
          <w:rFonts w:ascii="Times New Roman" w:hAnsi="Times New Roman"/>
        </w:rPr>
        <w:t>роков</w:t>
      </w:r>
      <w:r w:rsidR="00E019F3" w:rsidRPr="00C22910">
        <w:rPr>
          <w:rFonts w:ascii="Times New Roman" w:hAnsi="Times New Roman"/>
        </w:rPr>
        <w:t xml:space="preserve"> (если предусмотрено решением о предоставлении </w:t>
      </w:r>
      <w:r w:rsidR="00F96527" w:rsidRPr="00C22910">
        <w:rPr>
          <w:rFonts w:ascii="Times New Roman" w:hAnsi="Times New Roman"/>
        </w:rPr>
        <w:t>права), красные</w:t>
      </w:r>
      <w:r w:rsidRPr="00C22910">
        <w:rPr>
          <w:rFonts w:ascii="Times New Roman" w:hAnsi="Times New Roman"/>
        </w:rPr>
        <w:t xml:space="preserve"> линии</w:t>
      </w:r>
      <w:r w:rsidR="00F96527" w:rsidRPr="00C22910">
        <w:rPr>
          <w:rFonts w:ascii="Times New Roman" w:hAnsi="Times New Roman"/>
        </w:rPr>
        <w:t xml:space="preserve">, обозначающие </w:t>
      </w:r>
      <w:r w:rsidRPr="00C22910">
        <w:rPr>
          <w:rFonts w:ascii="Times New Roman" w:hAnsi="Times New Roman"/>
        </w:rPr>
        <w:t xml:space="preserve"> </w:t>
      </w:r>
      <w:r w:rsidR="00F96527" w:rsidRPr="00C22910">
        <w:rPr>
          <w:rFonts w:ascii="Times New Roman" w:hAnsi="Times New Roman"/>
        </w:rPr>
        <w:t>существующие и планируемые (изменяемые, вновь образуемые) границы территории общего пользования, которой</w:t>
      </w:r>
      <w:r w:rsidR="00805106" w:rsidRPr="00C22910">
        <w:rPr>
          <w:rFonts w:ascii="Times New Roman" w:hAnsi="Times New Roman"/>
        </w:rPr>
        <w:t xml:space="preserve"> беспрепятственно пользуется неограниченный</w:t>
      </w:r>
      <w:proofErr w:type="gramEnd"/>
      <w:r w:rsidR="00805106" w:rsidRPr="00C22910">
        <w:rPr>
          <w:rFonts w:ascii="Times New Roman" w:hAnsi="Times New Roman"/>
        </w:rPr>
        <w:t xml:space="preserve"> круг лиц и линии </w:t>
      </w:r>
      <w:r w:rsidRPr="00C22910">
        <w:rPr>
          <w:rFonts w:ascii="Times New Roman" w:hAnsi="Times New Roman"/>
        </w:rPr>
        <w:t>градостроительного регулирования, обознач</w:t>
      </w:r>
      <w:r w:rsidR="00805106" w:rsidRPr="00C22910">
        <w:rPr>
          <w:rFonts w:ascii="Times New Roman" w:hAnsi="Times New Roman"/>
        </w:rPr>
        <w:t xml:space="preserve">ающие  границы зон с </w:t>
      </w:r>
      <w:r w:rsidRPr="00C22910">
        <w:rPr>
          <w:rFonts w:ascii="Times New Roman" w:hAnsi="Times New Roman"/>
        </w:rPr>
        <w:t xml:space="preserve">особыми условиями использования территории, </w:t>
      </w:r>
      <w:r w:rsidR="00805106" w:rsidRPr="00C22910">
        <w:rPr>
          <w:rFonts w:ascii="Times New Roman" w:hAnsi="Times New Roman"/>
        </w:rPr>
        <w:t xml:space="preserve">ограничивающими или </w:t>
      </w:r>
      <w:r w:rsidRPr="00C22910">
        <w:rPr>
          <w:rFonts w:ascii="Times New Roman" w:hAnsi="Times New Roman"/>
        </w:rPr>
        <w:t>запрещающими размещение НТО;</w:t>
      </w:r>
      <w:r w:rsidR="00805106" w:rsidRPr="00C22910">
        <w:rPr>
          <w:rFonts w:ascii="Times New Roman" w:hAnsi="Times New Roman"/>
        </w:rPr>
        <w:t xml:space="preserve">                                                                 </w:t>
      </w:r>
      <w:proofErr w:type="gramStart"/>
      <w:r w:rsidR="00805106" w:rsidRPr="00C22910">
        <w:rPr>
          <w:rFonts w:ascii="Times New Roman" w:hAnsi="Times New Roman"/>
        </w:rPr>
        <w:t>-</w:t>
      </w:r>
      <w:r w:rsidR="0046298D" w:rsidRPr="00C22910">
        <w:rPr>
          <w:rFonts w:ascii="Times New Roman" w:hAnsi="Times New Roman"/>
        </w:rPr>
        <w:t>т</w:t>
      </w:r>
      <w:proofErr w:type="gramEnd"/>
      <w:r w:rsidR="0046298D" w:rsidRPr="00C22910">
        <w:rPr>
          <w:rFonts w:ascii="Times New Roman" w:hAnsi="Times New Roman"/>
        </w:rPr>
        <w:t>екстовая</w:t>
      </w:r>
      <w:r w:rsidRPr="00C22910">
        <w:rPr>
          <w:rFonts w:ascii="Times New Roman" w:hAnsi="Times New Roman"/>
        </w:rPr>
        <w:t xml:space="preserve"> часть схемы в форме таблицы согласно при</w:t>
      </w:r>
      <w:r w:rsidR="00805106" w:rsidRPr="00C22910">
        <w:rPr>
          <w:rFonts w:ascii="Times New Roman" w:hAnsi="Times New Roman"/>
        </w:rPr>
        <w:t xml:space="preserve">ложению 1 к Порядку, утвержденному приказом приказ комитета от 18 августа 2016 года № 22 (в части, </w:t>
      </w:r>
      <w:r w:rsidR="005F54CA" w:rsidRPr="00C22910">
        <w:rPr>
          <w:rFonts w:ascii="Times New Roman" w:hAnsi="Times New Roman"/>
        </w:rPr>
        <w:t xml:space="preserve"> касающейся заявителя).</w:t>
      </w:r>
      <w:r w:rsidR="006372BE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C22910">
        <w:rPr>
          <w:rFonts w:ascii="Times New Roman" w:hAnsi="Times New Roman"/>
        </w:rPr>
        <w:t>3.3.</w:t>
      </w:r>
      <w:r w:rsidR="006372BE" w:rsidRPr="00C22910">
        <w:rPr>
          <w:rFonts w:ascii="Times New Roman" w:hAnsi="Times New Roman"/>
        </w:rPr>
        <w:t xml:space="preserve"> Копия указанного правого акта с приложениями направляется (вручается) заявителю</w:t>
      </w:r>
      <w:r w:rsidR="00526262" w:rsidRPr="00C22910">
        <w:rPr>
          <w:rFonts w:ascii="Times New Roman" w:hAnsi="Times New Roman"/>
        </w:rPr>
        <w:t xml:space="preserve"> </w:t>
      </w:r>
      <w:r w:rsidR="006372BE" w:rsidRPr="00C22910">
        <w:rPr>
          <w:rFonts w:ascii="Times New Roman" w:hAnsi="Times New Roman"/>
        </w:rPr>
        <w:t xml:space="preserve">в срок не позднее пяти дней </w:t>
      </w:r>
      <w:proofErr w:type="gramStart"/>
      <w:r w:rsidR="006372BE" w:rsidRPr="00C22910">
        <w:rPr>
          <w:rFonts w:ascii="Times New Roman" w:hAnsi="Times New Roman"/>
        </w:rPr>
        <w:t>с даты вступления</w:t>
      </w:r>
      <w:proofErr w:type="gramEnd"/>
      <w:r w:rsidR="006372BE" w:rsidRPr="00C22910">
        <w:rPr>
          <w:rFonts w:ascii="Times New Roman" w:hAnsi="Times New Roman"/>
        </w:rPr>
        <w:t xml:space="preserve"> его в  силу.</w:t>
      </w:r>
    </w:p>
    <w:p w:rsidR="00932200" w:rsidRPr="00392A78" w:rsidRDefault="00932200" w:rsidP="00C22910">
      <w:pPr>
        <w:spacing w:before="240" w:after="240"/>
        <w:jc w:val="both"/>
        <w:rPr>
          <w:rFonts w:ascii="Times New Roman" w:hAnsi="Times New Roman"/>
          <w:b/>
        </w:rPr>
      </w:pPr>
      <w:r w:rsidRPr="00392A78">
        <w:rPr>
          <w:rFonts w:ascii="Times New Roman" w:hAnsi="Times New Roman"/>
          <w:b/>
        </w:rPr>
        <w:t xml:space="preserve">4 . </w:t>
      </w:r>
      <w:r w:rsidR="00526262" w:rsidRPr="00392A78">
        <w:rPr>
          <w:rFonts w:ascii="Times New Roman" w:hAnsi="Times New Roman"/>
          <w:b/>
        </w:rPr>
        <w:t>З</w:t>
      </w:r>
      <w:r w:rsidRPr="00392A78">
        <w:rPr>
          <w:rFonts w:ascii="Times New Roman" w:hAnsi="Times New Roman"/>
          <w:b/>
        </w:rPr>
        <w:t xml:space="preserve">аключительные </w:t>
      </w:r>
      <w:r w:rsidR="00526262" w:rsidRPr="00392A78">
        <w:rPr>
          <w:rFonts w:ascii="Times New Roman" w:hAnsi="Times New Roman"/>
          <w:b/>
        </w:rPr>
        <w:t>положения</w:t>
      </w:r>
    </w:p>
    <w:p w:rsidR="009001CF" w:rsidRDefault="00932200" w:rsidP="009001CF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t>4.1. В случае нарушения хозяйствующим субъектом треб</w:t>
      </w:r>
      <w:r w:rsidR="00526262" w:rsidRPr="00C22910">
        <w:rPr>
          <w:rFonts w:ascii="Times New Roman" w:hAnsi="Times New Roman"/>
        </w:rPr>
        <w:t>ований правого акта Уполномоченного</w:t>
      </w:r>
      <w:r w:rsidRPr="00C22910">
        <w:rPr>
          <w:rFonts w:ascii="Times New Roman" w:hAnsi="Times New Roman"/>
        </w:rPr>
        <w:t xml:space="preserve"> органа, </w:t>
      </w:r>
      <w:r w:rsidR="00526262" w:rsidRPr="00C22910">
        <w:rPr>
          <w:rFonts w:ascii="Times New Roman" w:hAnsi="Times New Roman"/>
        </w:rPr>
        <w:t xml:space="preserve">указанного в </w:t>
      </w:r>
      <w:r w:rsidRPr="00C22910">
        <w:rPr>
          <w:rFonts w:ascii="Times New Roman" w:hAnsi="Times New Roman"/>
        </w:rPr>
        <w:t xml:space="preserve">разделе 3 </w:t>
      </w:r>
      <w:r w:rsidR="00526262" w:rsidRPr="00C22910">
        <w:rPr>
          <w:rFonts w:ascii="Times New Roman" w:hAnsi="Times New Roman"/>
        </w:rPr>
        <w:t xml:space="preserve">настоящего положения, оно </w:t>
      </w:r>
      <w:r w:rsidRPr="00C22910">
        <w:rPr>
          <w:rFonts w:ascii="Times New Roman" w:hAnsi="Times New Roman"/>
        </w:rPr>
        <w:t>должно быть устранено в течение одного месяц</w:t>
      </w:r>
      <w:r w:rsidR="00526262" w:rsidRPr="00C22910">
        <w:rPr>
          <w:rFonts w:ascii="Times New Roman" w:hAnsi="Times New Roman"/>
        </w:rPr>
        <w:t xml:space="preserve">а после получения  </w:t>
      </w:r>
      <w:r w:rsidRPr="00C22910">
        <w:rPr>
          <w:rFonts w:ascii="Times New Roman" w:hAnsi="Times New Roman"/>
        </w:rPr>
        <w:t>соответствующего уведомления от Уполномоченного органа.</w:t>
      </w:r>
      <w:r w:rsidR="00526262" w:rsidRPr="00C22910">
        <w:rPr>
          <w:rFonts w:ascii="Times New Roman" w:hAnsi="Times New Roman"/>
        </w:rPr>
        <w:t xml:space="preserve">                                                                  </w:t>
      </w:r>
    </w:p>
    <w:p w:rsidR="009001CF" w:rsidRDefault="00526262" w:rsidP="009001CF">
      <w:pPr>
        <w:spacing w:before="240" w:after="240"/>
        <w:jc w:val="both"/>
        <w:rPr>
          <w:rFonts w:ascii="Times New Roman" w:hAnsi="Times New Roman"/>
        </w:rPr>
      </w:pPr>
      <w:r w:rsidRPr="00C22910">
        <w:rPr>
          <w:rFonts w:ascii="Times New Roman" w:hAnsi="Times New Roman"/>
        </w:rPr>
        <w:t xml:space="preserve">  </w:t>
      </w:r>
      <w:r w:rsidR="00932200" w:rsidRPr="00C22910">
        <w:rPr>
          <w:rFonts w:ascii="Times New Roman" w:hAnsi="Times New Roman"/>
        </w:rPr>
        <w:t>4.2. Хозяйствующий субъект по решению комиссии м</w:t>
      </w:r>
      <w:r w:rsidRPr="00C22910">
        <w:rPr>
          <w:rFonts w:ascii="Times New Roman" w:hAnsi="Times New Roman"/>
        </w:rPr>
        <w:t xml:space="preserve">ожет быть лишен права </w:t>
      </w:r>
      <w:r w:rsidR="00932200" w:rsidRPr="00C22910">
        <w:rPr>
          <w:rFonts w:ascii="Times New Roman" w:hAnsi="Times New Roman"/>
        </w:rPr>
        <w:t>на размещение НТО в случаях:</w:t>
      </w:r>
      <w:r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331D8A">
        <w:rPr>
          <w:rFonts w:ascii="Times New Roman" w:hAnsi="Times New Roman"/>
        </w:rPr>
        <w:t xml:space="preserve">- </w:t>
      </w:r>
      <w:r w:rsidR="00932200" w:rsidRPr="00C22910">
        <w:rPr>
          <w:rFonts w:ascii="Times New Roman" w:hAnsi="Times New Roman"/>
        </w:rPr>
        <w:t>утверждения генерального плана, правил землепо</w:t>
      </w:r>
      <w:r w:rsidRPr="00C22910">
        <w:rPr>
          <w:rFonts w:ascii="Times New Roman" w:hAnsi="Times New Roman"/>
        </w:rPr>
        <w:t>льзования и застройки му</w:t>
      </w:r>
      <w:r w:rsidR="00932200" w:rsidRPr="00C22910">
        <w:rPr>
          <w:rFonts w:ascii="Times New Roman" w:hAnsi="Times New Roman"/>
        </w:rPr>
        <w:t xml:space="preserve">ниципального образования, проекта планировки </w:t>
      </w:r>
      <w:r w:rsidRPr="00C22910">
        <w:rPr>
          <w:rFonts w:ascii="Times New Roman" w:hAnsi="Times New Roman"/>
        </w:rPr>
        <w:t xml:space="preserve">территорий либо внесения </w:t>
      </w:r>
      <w:r w:rsidR="00932200" w:rsidRPr="00C22910">
        <w:rPr>
          <w:rFonts w:ascii="Times New Roman" w:hAnsi="Times New Roman"/>
        </w:rPr>
        <w:t>в них изменени</w:t>
      </w:r>
      <w:r w:rsidRPr="00C22910">
        <w:rPr>
          <w:rFonts w:ascii="Times New Roman" w:hAnsi="Times New Roman"/>
        </w:rPr>
        <w:t xml:space="preserve">й, делающих невозможным дальнейшее размещение НТО. </w:t>
      </w:r>
      <w:r w:rsidR="00932200" w:rsidRPr="00C22910">
        <w:rPr>
          <w:rFonts w:ascii="Times New Roman" w:hAnsi="Times New Roman"/>
        </w:rPr>
        <w:t>В данном случае Уполномоченный орган обязан пред</w:t>
      </w:r>
      <w:r w:rsidRPr="00C22910">
        <w:rPr>
          <w:rFonts w:ascii="Times New Roman" w:hAnsi="Times New Roman"/>
        </w:rPr>
        <w:t xml:space="preserve">ложить иные варианты </w:t>
      </w:r>
      <w:r w:rsidR="00932200" w:rsidRPr="00C22910">
        <w:rPr>
          <w:rFonts w:ascii="Times New Roman" w:hAnsi="Times New Roman"/>
        </w:rPr>
        <w:t>размещения НТО;</w:t>
      </w:r>
      <w:r w:rsidRPr="00C22910">
        <w:rPr>
          <w:rFonts w:ascii="Times New Roman" w:hAnsi="Times New Roman"/>
        </w:rPr>
        <w:t xml:space="preserve">                         </w:t>
      </w:r>
      <w:r w:rsidR="00932200" w:rsidRPr="00C22910">
        <w:rPr>
          <w:rFonts w:ascii="Times New Roman" w:hAnsi="Times New Roman"/>
        </w:rPr>
        <w:t>—</w:t>
      </w:r>
      <w:r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неисполнения требований уведомления</w:t>
      </w:r>
      <w:r w:rsidRPr="00C22910">
        <w:rPr>
          <w:rFonts w:ascii="Times New Roman" w:hAnsi="Times New Roman"/>
        </w:rPr>
        <w:t xml:space="preserve"> Уполномоченного органа об </w:t>
      </w:r>
      <w:r w:rsidR="00932200" w:rsidRPr="00C22910">
        <w:rPr>
          <w:rFonts w:ascii="Times New Roman" w:hAnsi="Times New Roman"/>
        </w:rPr>
        <w:t>устранении нарушений;</w:t>
      </w:r>
      <w:r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="00331D8A">
        <w:rPr>
          <w:rFonts w:ascii="Times New Roman" w:hAnsi="Times New Roman"/>
        </w:rPr>
        <w:t xml:space="preserve">- </w:t>
      </w:r>
      <w:r w:rsidR="00932200" w:rsidRPr="00C22910">
        <w:rPr>
          <w:rFonts w:ascii="Times New Roman" w:hAnsi="Times New Roman"/>
        </w:rPr>
        <w:t>самовольного изменения хозяйствующим субъек</w:t>
      </w:r>
      <w:r w:rsidRPr="00C22910">
        <w:rPr>
          <w:rFonts w:ascii="Times New Roman" w:hAnsi="Times New Roman"/>
        </w:rPr>
        <w:t xml:space="preserve">том внешнего вида, </w:t>
      </w:r>
      <w:r w:rsidR="00932200" w:rsidRPr="00C22910">
        <w:rPr>
          <w:rFonts w:ascii="Times New Roman" w:hAnsi="Times New Roman"/>
        </w:rPr>
        <w:t>размеров, площади НТО в ходе его эксплуатации (</w:t>
      </w:r>
      <w:r w:rsidRPr="00C22910">
        <w:rPr>
          <w:rFonts w:ascii="Times New Roman" w:hAnsi="Times New Roman"/>
        </w:rPr>
        <w:t xml:space="preserve">возведение пристроек, надстройка </w:t>
      </w:r>
      <w:r w:rsidR="00932200" w:rsidRPr="00C22910">
        <w:rPr>
          <w:rFonts w:ascii="Times New Roman" w:hAnsi="Times New Roman"/>
        </w:rPr>
        <w:t>дополнительных антресолей и этажей, изм</w:t>
      </w:r>
      <w:r w:rsidRPr="00C22910">
        <w:rPr>
          <w:rFonts w:ascii="Times New Roman" w:hAnsi="Times New Roman"/>
        </w:rPr>
        <w:t>енение фасадов и т.п.)</w:t>
      </w:r>
      <w:r w:rsidR="00160836" w:rsidRPr="00C22910">
        <w:rPr>
          <w:rFonts w:ascii="Times New Roman" w:hAnsi="Times New Roman"/>
        </w:rPr>
        <w:t xml:space="preserve">               </w:t>
      </w:r>
      <w:r w:rsidR="009001CF">
        <w:rPr>
          <w:rFonts w:ascii="Times New Roman" w:hAnsi="Times New Roman"/>
        </w:rPr>
        <w:t xml:space="preserve">                           </w:t>
      </w:r>
    </w:p>
    <w:p w:rsidR="00932200" w:rsidRPr="00C22910" w:rsidRDefault="009001CF" w:rsidP="00C22910">
      <w:pPr>
        <w:spacing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60836" w:rsidRPr="00C22910">
        <w:rPr>
          <w:rFonts w:ascii="Times New Roman" w:hAnsi="Times New Roman"/>
        </w:rPr>
        <w:t xml:space="preserve">захламления  хозяйствующим субъектом  площади НТО в ходе его эксплуатации.             </w:t>
      </w:r>
      <w:r w:rsidR="00932200" w:rsidRPr="00C22910">
        <w:rPr>
          <w:rFonts w:ascii="Times New Roman" w:hAnsi="Times New Roman"/>
        </w:rPr>
        <w:t>В данном случае предоставление иных вариантов</w:t>
      </w:r>
      <w:r w:rsidR="00160836" w:rsidRPr="00C22910">
        <w:rPr>
          <w:rFonts w:ascii="Times New Roman" w:hAnsi="Times New Roman"/>
        </w:rPr>
        <w:t xml:space="preserve"> размещения НТО не </w:t>
      </w:r>
      <w:r w:rsidR="00932200" w:rsidRPr="00C22910">
        <w:rPr>
          <w:rFonts w:ascii="Times New Roman" w:hAnsi="Times New Roman"/>
        </w:rPr>
        <w:t>осуществляется, а освобождение места размещения</w:t>
      </w:r>
      <w:r w:rsidR="00160836" w:rsidRPr="00C22910">
        <w:rPr>
          <w:rFonts w:ascii="Times New Roman" w:hAnsi="Times New Roman"/>
        </w:rPr>
        <w:t xml:space="preserve"> НТО и приведение </w:t>
      </w:r>
      <w:r w:rsidR="00932200" w:rsidRPr="00C22910">
        <w:rPr>
          <w:rFonts w:ascii="Times New Roman" w:hAnsi="Times New Roman"/>
        </w:rPr>
        <w:t>земельного участка в первоначальное сост</w:t>
      </w:r>
      <w:r w:rsidR="00160836" w:rsidRPr="00C22910">
        <w:rPr>
          <w:rFonts w:ascii="Times New Roman" w:hAnsi="Times New Roman"/>
        </w:rPr>
        <w:t xml:space="preserve">ояние производится </w:t>
      </w:r>
      <w:r w:rsidR="0046298D" w:rsidRPr="00C22910">
        <w:rPr>
          <w:rFonts w:ascii="Times New Roman" w:hAnsi="Times New Roman"/>
        </w:rPr>
        <w:t>хозяйствующим</w:t>
      </w:r>
      <w:r w:rsidR="00160836" w:rsidRPr="00C22910">
        <w:rPr>
          <w:rFonts w:ascii="Times New Roman" w:hAnsi="Times New Roman"/>
        </w:rPr>
        <w:t xml:space="preserve"> субъектом своими силами и за счет собственных сре</w:t>
      </w:r>
      <w:proofErr w:type="gramStart"/>
      <w:r w:rsidR="00160836" w:rsidRPr="00C22910">
        <w:rPr>
          <w:rFonts w:ascii="Times New Roman" w:hAnsi="Times New Roman"/>
        </w:rPr>
        <w:t xml:space="preserve">дств в </w:t>
      </w:r>
      <w:r w:rsidR="00932200" w:rsidRPr="00C22910">
        <w:rPr>
          <w:rFonts w:ascii="Times New Roman" w:hAnsi="Times New Roman"/>
        </w:rPr>
        <w:t>т</w:t>
      </w:r>
      <w:proofErr w:type="gramEnd"/>
      <w:r w:rsidR="00932200" w:rsidRPr="00C22910">
        <w:rPr>
          <w:rFonts w:ascii="Times New Roman" w:hAnsi="Times New Roman"/>
        </w:rPr>
        <w:t>ечение пятнадцати кален</w:t>
      </w:r>
      <w:r w:rsidR="00160836" w:rsidRPr="00C22910">
        <w:rPr>
          <w:rFonts w:ascii="Times New Roman" w:hAnsi="Times New Roman"/>
        </w:rPr>
        <w:t>д</w:t>
      </w:r>
      <w:r w:rsidR="00932200" w:rsidRPr="00C22910">
        <w:rPr>
          <w:rFonts w:ascii="Times New Roman" w:hAnsi="Times New Roman"/>
        </w:rPr>
        <w:t>арных дней со дня направ</w:t>
      </w:r>
      <w:r w:rsidR="00160836" w:rsidRPr="00C22910">
        <w:rPr>
          <w:rFonts w:ascii="Times New Roman" w:hAnsi="Times New Roman"/>
        </w:rPr>
        <w:t>л</w:t>
      </w:r>
      <w:r w:rsidR="00932200" w:rsidRPr="00C22910">
        <w:rPr>
          <w:rFonts w:ascii="Times New Roman" w:hAnsi="Times New Roman"/>
        </w:rPr>
        <w:t>ения хозяйств</w:t>
      </w:r>
      <w:r w:rsidR="00160836" w:rsidRPr="00C22910">
        <w:rPr>
          <w:rFonts w:ascii="Times New Roman" w:hAnsi="Times New Roman"/>
        </w:rPr>
        <w:t>ую</w:t>
      </w:r>
      <w:r w:rsidR="00932200" w:rsidRPr="00C22910">
        <w:rPr>
          <w:rFonts w:ascii="Times New Roman" w:hAnsi="Times New Roman"/>
        </w:rPr>
        <w:t>щему</w:t>
      </w:r>
      <w:r w:rsidR="00160836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субъекту соответствующего требования Уполномоченн</w:t>
      </w:r>
      <w:r w:rsidR="00316B34" w:rsidRPr="00C22910">
        <w:rPr>
          <w:rFonts w:ascii="Times New Roman" w:hAnsi="Times New Roman"/>
        </w:rPr>
        <w:t>о</w:t>
      </w:r>
      <w:r w:rsidR="00932200" w:rsidRPr="00C22910">
        <w:rPr>
          <w:rFonts w:ascii="Times New Roman" w:hAnsi="Times New Roman"/>
        </w:rPr>
        <w:t>го органа.</w:t>
      </w:r>
      <w:r w:rsidR="00316B34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932200" w:rsidRPr="00C22910">
        <w:rPr>
          <w:rFonts w:ascii="Times New Roman" w:hAnsi="Times New Roman"/>
        </w:rPr>
        <w:t>4.3. В случае неисполнения хозяйствующим субъектом законного треб</w:t>
      </w:r>
      <w:r w:rsidR="00316B34" w:rsidRPr="00C22910">
        <w:rPr>
          <w:rFonts w:ascii="Times New Roman" w:hAnsi="Times New Roman"/>
        </w:rPr>
        <w:t>о</w:t>
      </w:r>
      <w:r w:rsidR="00932200" w:rsidRPr="00C22910">
        <w:rPr>
          <w:rFonts w:ascii="Times New Roman" w:hAnsi="Times New Roman"/>
        </w:rPr>
        <w:t>вания</w:t>
      </w:r>
      <w:r w:rsidR="00316B34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 xml:space="preserve">Уполномоченный орган </w:t>
      </w:r>
      <w:proofErr w:type="gramStart"/>
      <w:r w:rsidR="00932200" w:rsidRPr="00C22910">
        <w:rPr>
          <w:rFonts w:ascii="Times New Roman" w:hAnsi="Times New Roman"/>
        </w:rPr>
        <w:t>инициирует привлечение хозяйствующего субъе</w:t>
      </w:r>
      <w:r w:rsidR="00BF17AD" w:rsidRPr="00C22910">
        <w:rPr>
          <w:rFonts w:ascii="Times New Roman" w:hAnsi="Times New Roman"/>
        </w:rPr>
        <w:t>ктом законного требования Уполномоченный орган инициирует</w:t>
      </w:r>
      <w:proofErr w:type="gramEnd"/>
      <w:r w:rsidR="00BF17AD" w:rsidRPr="00C22910">
        <w:rPr>
          <w:rFonts w:ascii="Times New Roman" w:hAnsi="Times New Roman"/>
        </w:rPr>
        <w:t xml:space="preserve"> привлечение</w:t>
      </w:r>
      <w:r w:rsidR="00EA3D97" w:rsidRPr="00C22910">
        <w:rPr>
          <w:rFonts w:ascii="Times New Roman" w:hAnsi="Times New Roman"/>
        </w:rPr>
        <w:t xml:space="preserve"> хозяйствующего субъекта к  </w:t>
      </w:r>
      <w:r w:rsidR="00932200" w:rsidRPr="00C22910">
        <w:rPr>
          <w:rFonts w:ascii="Times New Roman" w:hAnsi="Times New Roman"/>
        </w:rPr>
        <w:t>ответственности, согласно действующему</w:t>
      </w:r>
      <w:r w:rsidR="00EA3D97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закон</w:t>
      </w:r>
      <w:r w:rsidR="00EA3D97" w:rsidRPr="00C22910">
        <w:rPr>
          <w:rFonts w:ascii="Times New Roman" w:hAnsi="Times New Roman"/>
        </w:rPr>
        <w:t>о</w:t>
      </w:r>
      <w:r w:rsidR="00932200" w:rsidRPr="00C22910">
        <w:rPr>
          <w:rFonts w:ascii="Times New Roman" w:hAnsi="Times New Roman"/>
        </w:rPr>
        <w:t>дательству.</w:t>
      </w:r>
      <w:r w:rsidR="00EA3D97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="00932200" w:rsidRPr="00C22910">
        <w:rPr>
          <w:rFonts w:ascii="Times New Roman" w:hAnsi="Times New Roman"/>
        </w:rPr>
        <w:t>4.4. Лица, считающие, что их права и законные интересы нарушаютс</w:t>
      </w:r>
      <w:r w:rsidR="00EA3D97" w:rsidRPr="00C22910">
        <w:rPr>
          <w:rFonts w:ascii="Times New Roman" w:hAnsi="Times New Roman"/>
        </w:rPr>
        <w:t xml:space="preserve">я или </w:t>
      </w:r>
      <w:r w:rsidR="00932200" w:rsidRPr="00C22910">
        <w:rPr>
          <w:rFonts w:ascii="Times New Roman" w:hAnsi="Times New Roman"/>
        </w:rPr>
        <w:t>могут быть нарушены в результате реализации схемы, подают соответствующ</w:t>
      </w:r>
      <w:r w:rsidR="00EA3D97" w:rsidRPr="00C22910">
        <w:rPr>
          <w:rFonts w:ascii="Times New Roman" w:hAnsi="Times New Roman"/>
        </w:rPr>
        <w:t xml:space="preserve">ее </w:t>
      </w:r>
      <w:r w:rsidR="00932200" w:rsidRPr="00C22910">
        <w:rPr>
          <w:rFonts w:ascii="Times New Roman" w:hAnsi="Times New Roman"/>
        </w:rPr>
        <w:t>заявление в комиссию.</w:t>
      </w:r>
      <w:r w:rsidR="00EA3D97" w:rsidRPr="00C22910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932200" w:rsidRPr="00C22910">
        <w:rPr>
          <w:rFonts w:ascii="Times New Roman" w:hAnsi="Times New Roman"/>
        </w:rPr>
        <w:t xml:space="preserve">Порядок рассмотрения заявлений </w:t>
      </w:r>
      <w:r w:rsidR="00BD0E4E" w:rsidRPr="00C22910">
        <w:rPr>
          <w:rFonts w:ascii="Times New Roman" w:hAnsi="Times New Roman"/>
        </w:rPr>
        <w:t>и</w:t>
      </w:r>
      <w:r w:rsidR="00932200" w:rsidRPr="00C22910">
        <w:rPr>
          <w:rFonts w:ascii="Times New Roman" w:hAnsi="Times New Roman"/>
        </w:rPr>
        <w:t xml:space="preserve"> принятия по </w:t>
      </w:r>
      <w:r w:rsidR="00BD0E4E" w:rsidRPr="00C22910">
        <w:rPr>
          <w:rFonts w:ascii="Times New Roman" w:hAnsi="Times New Roman"/>
        </w:rPr>
        <w:t>ним</w:t>
      </w:r>
      <w:r w:rsidR="00E42E28" w:rsidRPr="00C22910">
        <w:rPr>
          <w:rFonts w:ascii="Times New Roman" w:hAnsi="Times New Roman"/>
        </w:rPr>
        <w:t xml:space="preserve"> решений у</w:t>
      </w:r>
      <w:r w:rsidR="00932200" w:rsidRPr="00C22910">
        <w:rPr>
          <w:rFonts w:ascii="Times New Roman" w:hAnsi="Times New Roman"/>
        </w:rPr>
        <w:t>станавл</w:t>
      </w:r>
      <w:r w:rsidR="00BD0E4E" w:rsidRPr="00C22910">
        <w:rPr>
          <w:rFonts w:ascii="Times New Roman" w:hAnsi="Times New Roman"/>
        </w:rPr>
        <w:t>ивается</w:t>
      </w:r>
      <w:r w:rsidR="00E42E28" w:rsidRPr="00C22910">
        <w:rPr>
          <w:rFonts w:ascii="Times New Roman" w:hAnsi="Times New Roman"/>
        </w:rPr>
        <w:t xml:space="preserve"> </w:t>
      </w:r>
      <w:r w:rsidR="00932200" w:rsidRPr="00C22910">
        <w:rPr>
          <w:rFonts w:ascii="Times New Roman" w:hAnsi="Times New Roman"/>
        </w:rPr>
        <w:t>положением о комиссии.</w:t>
      </w:r>
    </w:p>
    <w:p w:rsidR="00E42E28" w:rsidRPr="006A52DF" w:rsidRDefault="009001CF" w:rsidP="006A52DF">
      <w:pPr>
        <w:spacing w:before="240" w:after="240"/>
        <w:ind w:left="5812"/>
        <w:rPr>
          <w:rFonts w:ascii="Times New Roman" w:hAnsi="Times New Roman"/>
          <w:sz w:val="20"/>
          <w:szCs w:val="20"/>
        </w:rPr>
      </w:pPr>
      <w:r w:rsidRPr="006A52DF">
        <w:rPr>
          <w:rFonts w:ascii="Times New Roman" w:hAnsi="Times New Roman"/>
          <w:sz w:val="20"/>
          <w:szCs w:val="20"/>
        </w:rPr>
        <w:lastRenderedPageBreak/>
        <w:t>Пр</w:t>
      </w:r>
      <w:r w:rsidR="00E42E28" w:rsidRPr="006A52DF">
        <w:rPr>
          <w:rFonts w:ascii="Times New Roman" w:hAnsi="Times New Roman"/>
          <w:sz w:val="20"/>
          <w:szCs w:val="20"/>
        </w:rPr>
        <w:t>иложение 1</w:t>
      </w:r>
    </w:p>
    <w:p w:rsidR="00932200" w:rsidRPr="001C1AB3" w:rsidRDefault="00E42E28" w:rsidP="001C1AB3">
      <w:pPr>
        <w:spacing w:before="240" w:after="240" w:line="240" w:lineRule="auto"/>
        <w:ind w:left="5812"/>
        <w:rPr>
          <w:rFonts w:ascii="Times New Roman" w:hAnsi="Times New Roman"/>
          <w:sz w:val="16"/>
          <w:szCs w:val="16"/>
        </w:rPr>
      </w:pPr>
      <w:r w:rsidRPr="001C1AB3">
        <w:rPr>
          <w:rFonts w:ascii="Times New Roman" w:hAnsi="Times New Roman"/>
          <w:sz w:val="16"/>
          <w:szCs w:val="16"/>
        </w:rPr>
        <w:t>к</w:t>
      </w:r>
      <w:r w:rsidR="00932200" w:rsidRPr="001C1AB3">
        <w:rPr>
          <w:rFonts w:ascii="Times New Roman" w:hAnsi="Times New Roman"/>
          <w:sz w:val="16"/>
          <w:szCs w:val="16"/>
        </w:rPr>
        <w:t xml:space="preserve"> положению</w:t>
      </w:r>
      <w:r w:rsidRPr="001C1AB3">
        <w:rPr>
          <w:rFonts w:ascii="Times New Roman" w:hAnsi="Times New Roman"/>
          <w:sz w:val="16"/>
          <w:szCs w:val="16"/>
        </w:rPr>
        <w:t xml:space="preserve"> о предоставлении права                                                                                                            </w:t>
      </w:r>
      <w:r w:rsidR="00932200" w:rsidRPr="001C1AB3">
        <w:rPr>
          <w:rFonts w:ascii="Times New Roman" w:hAnsi="Times New Roman"/>
          <w:sz w:val="16"/>
          <w:szCs w:val="16"/>
        </w:rPr>
        <w:t xml:space="preserve">на размещение </w:t>
      </w:r>
      <w:r w:rsidRPr="001C1AB3">
        <w:rPr>
          <w:rFonts w:ascii="Times New Roman" w:hAnsi="Times New Roman"/>
          <w:sz w:val="16"/>
          <w:szCs w:val="16"/>
        </w:rPr>
        <w:t>нестационарных торговых</w:t>
      </w:r>
      <w:r w:rsidR="006A52DF" w:rsidRPr="001C1AB3">
        <w:rPr>
          <w:rFonts w:ascii="Times New Roman" w:hAnsi="Times New Roman"/>
          <w:sz w:val="16"/>
          <w:szCs w:val="16"/>
        </w:rPr>
        <w:t xml:space="preserve"> </w:t>
      </w:r>
      <w:r w:rsidR="00932200" w:rsidRPr="001C1AB3">
        <w:rPr>
          <w:rFonts w:ascii="Times New Roman" w:hAnsi="Times New Roman"/>
          <w:sz w:val="16"/>
          <w:szCs w:val="16"/>
        </w:rPr>
        <w:t>объектов на территории</w:t>
      </w:r>
      <w:r w:rsidRPr="001C1AB3">
        <w:rPr>
          <w:rFonts w:ascii="Times New Roman" w:hAnsi="Times New Roman"/>
          <w:sz w:val="16"/>
          <w:szCs w:val="16"/>
        </w:rPr>
        <w:t xml:space="preserve">    </w:t>
      </w:r>
      <w:r w:rsidR="00932200" w:rsidRPr="001C1AB3">
        <w:rPr>
          <w:rFonts w:ascii="Times New Roman" w:hAnsi="Times New Roman"/>
          <w:sz w:val="16"/>
          <w:szCs w:val="16"/>
        </w:rPr>
        <w:t xml:space="preserve"> М</w:t>
      </w:r>
      <w:r w:rsidRPr="001C1AB3">
        <w:rPr>
          <w:rFonts w:ascii="Times New Roman" w:hAnsi="Times New Roman"/>
          <w:sz w:val="16"/>
          <w:szCs w:val="16"/>
        </w:rPr>
        <w:t xml:space="preserve">О «Фалилеевское сельское поселение»    МО «Кингисеппский муниципальный район»  </w:t>
      </w:r>
      <w:r w:rsidR="00932200" w:rsidRPr="001C1AB3">
        <w:rPr>
          <w:rFonts w:ascii="Times New Roman" w:hAnsi="Times New Roman"/>
          <w:sz w:val="16"/>
          <w:szCs w:val="16"/>
        </w:rPr>
        <w:t>Лени</w:t>
      </w:r>
      <w:r w:rsidRPr="001C1AB3">
        <w:rPr>
          <w:rFonts w:ascii="Times New Roman" w:hAnsi="Times New Roman"/>
          <w:sz w:val="16"/>
          <w:szCs w:val="16"/>
        </w:rPr>
        <w:t>нградской области</w:t>
      </w:r>
    </w:p>
    <w:p w:rsidR="00932200" w:rsidRPr="0046298D" w:rsidRDefault="00932200" w:rsidP="001C1AB3">
      <w:pPr>
        <w:pStyle w:val="Para2"/>
        <w:spacing w:before="120" w:after="240"/>
        <w:jc w:val="left"/>
        <w:rPr>
          <w:rFonts w:ascii="Times New Roman" w:hAnsi="Times New Roman" w:cs="Times New Roman"/>
        </w:rPr>
      </w:pPr>
    </w:p>
    <w:p w:rsidR="00932200" w:rsidRPr="0046298D" w:rsidRDefault="00932200" w:rsidP="0046298D">
      <w:pPr>
        <w:spacing w:before="240" w:after="240"/>
        <w:jc w:val="center"/>
        <w:rPr>
          <w:rFonts w:ascii="Times New Roman" w:hAnsi="Times New Roman"/>
          <w:b/>
        </w:rPr>
      </w:pPr>
      <w:r w:rsidRPr="0046298D">
        <w:rPr>
          <w:rFonts w:ascii="Times New Roman" w:hAnsi="Times New Roman"/>
          <w:b/>
        </w:rPr>
        <w:t>Требования к местам размещения</w:t>
      </w:r>
      <w:r w:rsidR="00E42E28" w:rsidRPr="0046298D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Pr="0046298D">
        <w:rPr>
          <w:rFonts w:ascii="Times New Roman" w:hAnsi="Times New Roman"/>
          <w:b/>
        </w:rPr>
        <w:t>нестационарных торговых объектов</w:t>
      </w:r>
      <w:r w:rsidR="00E42E28" w:rsidRPr="0046298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  <w:r w:rsidRPr="0046298D">
        <w:rPr>
          <w:rFonts w:ascii="Times New Roman" w:hAnsi="Times New Roman"/>
          <w:b/>
        </w:rPr>
        <w:t xml:space="preserve">на территории </w:t>
      </w:r>
      <w:r w:rsidR="00E42E28" w:rsidRPr="0046298D">
        <w:rPr>
          <w:rFonts w:ascii="Times New Roman" w:hAnsi="Times New Roman"/>
          <w:b/>
        </w:rPr>
        <w:t>МО «Фалилеевское сельское поселение»                                                          МО «Кингисеппский муниципальный район»                                                                                   Ленинградской области</w:t>
      </w:r>
    </w:p>
    <w:p w:rsidR="00932200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>1. Планировка мест размещения НТО должна обеспечив</w:t>
      </w:r>
      <w:r w:rsidR="00E42E28" w:rsidRPr="0046298D">
        <w:rPr>
          <w:rFonts w:ascii="Times New Roman" w:hAnsi="Times New Roman"/>
        </w:rPr>
        <w:t xml:space="preserve">ать:                                                                                        - </w:t>
      </w:r>
      <w:r w:rsidRPr="0046298D">
        <w:rPr>
          <w:rFonts w:ascii="Times New Roman" w:hAnsi="Times New Roman"/>
        </w:rPr>
        <w:t>безопасность покупателей, посетителей и обслуживаю</w:t>
      </w:r>
      <w:r w:rsidR="00E42E28" w:rsidRPr="0046298D">
        <w:rPr>
          <w:rFonts w:ascii="Times New Roman" w:hAnsi="Times New Roman"/>
        </w:rPr>
        <w:t xml:space="preserve">щего персонала                                              </w:t>
      </w:r>
      <w:r w:rsidRPr="0046298D">
        <w:rPr>
          <w:rFonts w:ascii="Times New Roman" w:hAnsi="Times New Roman"/>
        </w:rPr>
        <w:t>- беспрепятственный проход пешеходов, доступ потре</w:t>
      </w:r>
      <w:r w:rsidR="00E42E28" w:rsidRPr="0046298D">
        <w:rPr>
          <w:rFonts w:ascii="Times New Roman" w:hAnsi="Times New Roman"/>
        </w:rPr>
        <w:t xml:space="preserve">бителей к торговым </w:t>
      </w:r>
      <w:r w:rsidRPr="0046298D">
        <w:rPr>
          <w:rFonts w:ascii="Times New Roman" w:hAnsi="Times New Roman"/>
        </w:rPr>
        <w:t>объектам, в том числе обеспечение безбарьерной среды жи</w:t>
      </w:r>
      <w:r w:rsidR="00E42E28" w:rsidRPr="0046298D">
        <w:rPr>
          <w:rFonts w:ascii="Times New Roman" w:hAnsi="Times New Roman"/>
        </w:rPr>
        <w:t xml:space="preserve">знедеятельности для </w:t>
      </w:r>
      <w:r w:rsidRPr="0046298D">
        <w:rPr>
          <w:rFonts w:ascii="Times New Roman" w:hAnsi="Times New Roman"/>
        </w:rPr>
        <w:t>инвалидов и иных маломобильных групп населения;</w:t>
      </w:r>
      <w:r w:rsidR="00E42E28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- </w:t>
      </w:r>
      <w:r w:rsidRPr="0046298D">
        <w:rPr>
          <w:rFonts w:ascii="Times New Roman" w:hAnsi="Times New Roman"/>
        </w:rPr>
        <w:t>развитие улично-дорожной сети, движ</w:t>
      </w:r>
      <w:r w:rsidR="00E42E28" w:rsidRPr="0046298D">
        <w:rPr>
          <w:rFonts w:ascii="Times New Roman" w:hAnsi="Times New Roman"/>
        </w:rPr>
        <w:t xml:space="preserve">ения транспорта </w:t>
      </w:r>
      <w:r w:rsidRPr="0046298D">
        <w:rPr>
          <w:rFonts w:ascii="Times New Roman" w:hAnsi="Times New Roman"/>
        </w:rPr>
        <w:t>и беспрепятственный подъезд</w:t>
      </w:r>
      <w:r w:rsidR="00E42E28" w:rsidRPr="0046298D">
        <w:rPr>
          <w:rFonts w:ascii="Times New Roman" w:hAnsi="Times New Roman"/>
        </w:rPr>
        <w:t xml:space="preserve"> спецтранспорта при чрезвычайных ситуациях;                                                                                    - </w:t>
      </w:r>
      <w:r w:rsidRPr="0046298D">
        <w:rPr>
          <w:rFonts w:ascii="Times New Roman" w:hAnsi="Times New Roman"/>
        </w:rPr>
        <w:t>соблюдение требований технических регламент</w:t>
      </w:r>
      <w:r w:rsidR="00E42E28" w:rsidRPr="0046298D">
        <w:rPr>
          <w:rFonts w:ascii="Times New Roman" w:hAnsi="Times New Roman"/>
        </w:rPr>
        <w:t xml:space="preserve">ов, в том числе </w:t>
      </w:r>
      <w:r w:rsidRPr="0046298D">
        <w:rPr>
          <w:rFonts w:ascii="Times New Roman" w:hAnsi="Times New Roman"/>
        </w:rPr>
        <w:t>о безопасности зданий и со</w:t>
      </w:r>
      <w:r w:rsidR="00E42E28" w:rsidRPr="0046298D">
        <w:rPr>
          <w:rFonts w:ascii="Times New Roman" w:hAnsi="Times New Roman"/>
        </w:rPr>
        <w:t>оружений, о требованиях пожарной безопасности;</w:t>
      </w:r>
      <w:r w:rsidR="00CE7510" w:rsidRPr="0046298D">
        <w:rPr>
          <w:rFonts w:ascii="Times New Roman" w:hAnsi="Times New Roman"/>
        </w:rPr>
        <w:t xml:space="preserve">                                                        </w:t>
      </w:r>
      <w:r w:rsidR="006A52DF">
        <w:rPr>
          <w:rFonts w:ascii="Times New Roman" w:hAnsi="Times New Roman"/>
        </w:rPr>
        <w:t xml:space="preserve">             </w:t>
      </w:r>
      <w:r w:rsidR="00CE7510" w:rsidRPr="0046298D">
        <w:rPr>
          <w:rFonts w:ascii="Times New Roman" w:hAnsi="Times New Roman"/>
        </w:rPr>
        <w:t xml:space="preserve">       -</w:t>
      </w:r>
      <w:r w:rsidRPr="0046298D">
        <w:rPr>
          <w:rFonts w:ascii="Times New Roman" w:hAnsi="Times New Roman"/>
        </w:rPr>
        <w:t xml:space="preserve"> соблюдение требований, установленных нормативным</w:t>
      </w:r>
      <w:r w:rsidR="00CE7510" w:rsidRPr="0046298D">
        <w:rPr>
          <w:rFonts w:ascii="Times New Roman" w:hAnsi="Times New Roman"/>
        </w:rPr>
        <w:t>и правовыми актами Р</w:t>
      </w:r>
      <w:r w:rsidRPr="0046298D">
        <w:rPr>
          <w:rFonts w:ascii="Times New Roman" w:hAnsi="Times New Roman"/>
        </w:rPr>
        <w:t>оссийской Федерации и нормативными документами фе</w:t>
      </w:r>
      <w:r w:rsidR="00CE7510" w:rsidRPr="0046298D">
        <w:rPr>
          <w:rFonts w:ascii="Times New Roman" w:hAnsi="Times New Roman"/>
        </w:rPr>
        <w:t xml:space="preserve">деральных органов </w:t>
      </w:r>
      <w:r w:rsidRPr="0046298D">
        <w:rPr>
          <w:rFonts w:ascii="Times New Roman" w:hAnsi="Times New Roman"/>
        </w:rPr>
        <w:t>исполнительной власти, в том числе по организации террит</w:t>
      </w:r>
      <w:r w:rsidR="00CE7510" w:rsidRPr="0046298D">
        <w:rPr>
          <w:rFonts w:ascii="Times New Roman" w:hAnsi="Times New Roman"/>
        </w:rPr>
        <w:t xml:space="preserve">ории и безопасности </w:t>
      </w:r>
      <w:r w:rsidRPr="0046298D">
        <w:rPr>
          <w:rFonts w:ascii="Times New Roman" w:hAnsi="Times New Roman"/>
        </w:rPr>
        <w:t>дорожного движения;</w:t>
      </w:r>
      <w:r w:rsidR="00CE7510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>- соблюдение ограничений и запретов розничной</w:t>
      </w:r>
      <w:r w:rsidR="00CE7510" w:rsidRPr="0046298D">
        <w:rPr>
          <w:rFonts w:ascii="Times New Roman" w:hAnsi="Times New Roman"/>
        </w:rPr>
        <w:t xml:space="preserve"> торговли табачной </w:t>
      </w:r>
      <w:r w:rsidRPr="0046298D">
        <w:rPr>
          <w:rFonts w:ascii="Times New Roman" w:hAnsi="Times New Roman"/>
        </w:rPr>
        <w:t>пр</w:t>
      </w:r>
      <w:r w:rsidR="00CE7510" w:rsidRPr="0046298D">
        <w:rPr>
          <w:rFonts w:ascii="Times New Roman" w:hAnsi="Times New Roman"/>
        </w:rPr>
        <w:t>о</w:t>
      </w:r>
      <w:r w:rsidRPr="0046298D">
        <w:rPr>
          <w:rFonts w:ascii="Times New Roman" w:hAnsi="Times New Roman"/>
        </w:rPr>
        <w:t>дукцией, установленных Федеральным законом от 23.02</w:t>
      </w:r>
      <w:r w:rsidR="003F3309" w:rsidRPr="0046298D">
        <w:rPr>
          <w:rFonts w:ascii="Times New Roman" w:hAnsi="Times New Roman"/>
        </w:rPr>
        <w:t xml:space="preserve">.2013 года № 15-ФЗ </w:t>
      </w:r>
      <w:r w:rsidRPr="0046298D">
        <w:rPr>
          <w:rFonts w:ascii="Times New Roman" w:hAnsi="Times New Roman"/>
        </w:rPr>
        <w:t>«Об охране</w:t>
      </w:r>
      <w:r w:rsidR="003F3309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здоровья граждан от воздействия окружающе</w:t>
      </w:r>
      <w:r w:rsidR="003F3309" w:rsidRPr="0046298D">
        <w:rPr>
          <w:rFonts w:ascii="Times New Roman" w:hAnsi="Times New Roman"/>
        </w:rPr>
        <w:t xml:space="preserve">го табачного дыма и </w:t>
      </w:r>
      <w:r w:rsidRPr="0046298D">
        <w:rPr>
          <w:rFonts w:ascii="Times New Roman" w:hAnsi="Times New Roman"/>
        </w:rPr>
        <w:t>последствий потребления табака»;</w:t>
      </w:r>
      <w:r w:rsidR="003F3309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 xml:space="preserve">- </w:t>
      </w:r>
      <w:proofErr w:type="gramStart"/>
      <w:r w:rsidRPr="0046298D">
        <w:rPr>
          <w:rFonts w:ascii="Times New Roman" w:hAnsi="Times New Roman"/>
        </w:rPr>
        <w:t>соблюдение особых требований к розн</w:t>
      </w:r>
      <w:r w:rsidR="003F3309" w:rsidRPr="0046298D">
        <w:rPr>
          <w:rFonts w:ascii="Times New Roman" w:hAnsi="Times New Roman"/>
        </w:rPr>
        <w:t>и</w:t>
      </w:r>
      <w:r w:rsidRPr="0046298D">
        <w:rPr>
          <w:rFonts w:ascii="Times New Roman" w:hAnsi="Times New Roman"/>
        </w:rPr>
        <w:t>чной пр</w:t>
      </w:r>
      <w:r w:rsidR="003F3309" w:rsidRPr="0046298D">
        <w:rPr>
          <w:rFonts w:ascii="Times New Roman" w:hAnsi="Times New Roman"/>
        </w:rPr>
        <w:t xml:space="preserve">одаже алкогольной </w:t>
      </w:r>
      <w:r w:rsidRPr="0046298D">
        <w:rPr>
          <w:rFonts w:ascii="Times New Roman" w:hAnsi="Times New Roman"/>
        </w:rPr>
        <w:t>продукции, установленных Федеральным законом от 22.11.</w:t>
      </w:r>
      <w:r w:rsidR="003F3309" w:rsidRPr="0046298D">
        <w:rPr>
          <w:rFonts w:ascii="Times New Roman" w:hAnsi="Times New Roman"/>
        </w:rPr>
        <w:t xml:space="preserve">1995 года № 171-ФЗ </w:t>
      </w:r>
      <w:r w:rsidRPr="0046298D">
        <w:rPr>
          <w:rFonts w:ascii="Times New Roman" w:hAnsi="Times New Roman"/>
        </w:rPr>
        <w:t>«О государственном регулировании производства и оборот</w:t>
      </w:r>
      <w:r w:rsidR="003F3309" w:rsidRPr="0046298D">
        <w:rPr>
          <w:rFonts w:ascii="Times New Roman" w:hAnsi="Times New Roman"/>
        </w:rPr>
        <w:t xml:space="preserve">а этилового спирта, </w:t>
      </w:r>
      <w:r w:rsidRPr="0046298D">
        <w:rPr>
          <w:rFonts w:ascii="Times New Roman" w:hAnsi="Times New Roman"/>
        </w:rPr>
        <w:t>алкогольной и спиртосодержащей продукции и об огран</w:t>
      </w:r>
      <w:r w:rsidR="003F3309" w:rsidRPr="0046298D">
        <w:rPr>
          <w:rFonts w:ascii="Times New Roman" w:hAnsi="Times New Roman"/>
        </w:rPr>
        <w:t xml:space="preserve">ичении потребления </w:t>
      </w:r>
      <w:r w:rsidRPr="0046298D">
        <w:rPr>
          <w:rFonts w:ascii="Times New Roman" w:hAnsi="Times New Roman"/>
        </w:rPr>
        <w:t>(распития) алкогольной продукции», ограничений на</w:t>
      </w:r>
      <w:r w:rsidR="003F3309" w:rsidRPr="0046298D">
        <w:rPr>
          <w:rFonts w:ascii="Times New Roman" w:hAnsi="Times New Roman"/>
        </w:rPr>
        <w:t xml:space="preserve"> розничную продажу </w:t>
      </w:r>
      <w:r w:rsidRPr="0046298D">
        <w:rPr>
          <w:rFonts w:ascii="Times New Roman" w:hAnsi="Times New Roman"/>
        </w:rPr>
        <w:t>слабоалкогольных тонизирующих напитков на террито</w:t>
      </w:r>
      <w:r w:rsidR="003F3309" w:rsidRPr="0046298D">
        <w:rPr>
          <w:rFonts w:ascii="Times New Roman" w:hAnsi="Times New Roman"/>
        </w:rPr>
        <w:t xml:space="preserve">рии Ленинградской </w:t>
      </w:r>
      <w:r w:rsidRPr="0046298D">
        <w:rPr>
          <w:rFonts w:ascii="Times New Roman" w:hAnsi="Times New Roman"/>
        </w:rPr>
        <w:t>области, установленных областным законом от 12.05</w:t>
      </w:r>
      <w:r w:rsidR="003F3309" w:rsidRPr="0046298D">
        <w:rPr>
          <w:rFonts w:ascii="Times New Roman" w:hAnsi="Times New Roman"/>
        </w:rPr>
        <w:t xml:space="preserve">.2015 года № 45-оз </w:t>
      </w:r>
      <w:r w:rsidRPr="0046298D">
        <w:rPr>
          <w:rFonts w:ascii="Times New Roman" w:hAnsi="Times New Roman"/>
        </w:rPr>
        <w:t>«О регулировании отдельных вопросов розничной продажи слабоалкоголь</w:t>
      </w:r>
      <w:r w:rsidR="003F3309" w:rsidRPr="0046298D">
        <w:rPr>
          <w:rFonts w:ascii="Times New Roman" w:hAnsi="Times New Roman"/>
        </w:rPr>
        <w:t xml:space="preserve">ных </w:t>
      </w:r>
      <w:r w:rsidRPr="0046298D">
        <w:rPr>
          <w:rFonts w:ascii="Times New Roman" w:hAnsi="Times New Roman"/>
        </w:rPr>
        <w:t>тонизирующих</w:t>
      </w:r>
      <w:proofErr w:type="gramEnd"/>
      <w:r w:rsidRPr="0046298D">
        <w:rPr>
          <w:rFonts w:ascii="Times New Roman" w:hAnsi="Times New Roman"/>
        </w:rPr>
        <w:t xml:space="preserve"> и безалкогольных тонизирующих напитков на террит</w:t>
      </w:r>
      <w:r w:rsidR="003F3309" w:rsidRPr="0046298D">
        <w:rPr>
          <w:rFonts w:ascii="Times New Roman" w:hAnsi="Times New Roman"/>
        </w:rPr>
        <w:t xml:space="preserve">ории </w:t>
      </w:r>
      <w:r w:rsidRPr="0046298D">
        <w:rPr>
          <w:rFonts w:ascii="Times New Roman" w:hAnsi="Times New Roman"/>
        </w:rPr>
        <w:t>Ленинградской области».</w:t>
      </w:r>
    </w:p>
    <w:p w:rsidR="00331D8A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>2. При проектировании новых мест размещения НТО</w:t>
      </w:r>
      <w:r w:rsidR="003F3309" w:rsidRPr="0046298D">
        <w:rPr>
          <w:rFonts w:ascii="Times New Roman" w:hAnsi="Times New Roman"/>
        </w:rPr>
        <w:t xml:space="preserve"> следует учитывать:                                                                 -</w:t>
      </w:r>
      <w:r w:rsidR="006A52DF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особенности развития торговой</w:t>
      </w:r>
      <w:r w:rsidR="003F3309" w:rsidRPr="0046298D">
        <w:rPr>
          <w:rFonts w:ascii="Times New Roman" w:hAnsi="Times New Roman"/>
        </w:rPr>
        <w:t xml:space="preserve"> деятельности на территории, </w:t>
      </w:r>
      <w:r w:rsidRPr="0046298D">
        <w:rPr>
          <w:rFonts w:ascii="Times New Roman" w:hAnsi="Times New Roman"/>
        </w:rPr>
        <w:t>применительно к которой подготавливается схема;</w:t>
      </w:r>
      <w:r w:rsidR="003F3309" w:rsidRPr="0046298D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932200" w:rsidRPr="0046298D" w:rsidRDefault="00932200" w:rsidP="0046298D">
      <w:pPr>
        <w:spacing w:before="240" w:after="240"/>
        <w:rPr>
          <w:rFonts w:ascii="Times New Roman" w:hAnsi="Times New Roman"/>
        </w:rPr>
      </w:pPr>
      <w:proofErr w:type="gramStart"/>
      <w:r w:rsidRPr="0046298D">
        <w:rPr>
          <w:rFonts w:ascii="Times New Roman" w:hAnsi="Times New Roman"/>
        </w:rPr>
        <w:t xml:space="preserve">- необходимость размещения не менее чем </w:t>
      </w:r>
      <w:r w:rsidR="003F3309" w:rsidRPr="0046298D">
        <w:rPr>
          <w:rFonts w:ascii="Times New Roman" w:hAnsi="Times New Roman"/>
        </w:rPr>
        <w:t xml:space="preserve">шестидесяти процентов НТО, используемых субъектами малого или среднего предпринимательства, </w:t>
      </w:r>
      <w:r w:rsidRPr="0046298D">
        <w:rPr>
          <w:rFonts w:ascii="Times New Roman" w:hAnsi="Times New Roman"/>
        </w:rPr>
        <w:t xml:space="preserve">осуществляющими </w:t>
      </w:r>
      <w:r w:rsidR="003F3309" w:rsidRPr="0046298D">
        <w:rPr>
          <w:rFonts w:ascii="Times New Roman" w:hAnsi="Times New Roman"/>
        </w:rPr>
        <w:t>торговую</w:t>
      </w:r>
      <w:r w:rsidRPr="0046298D">
        <w:rPr>
          <w:rFonts w:ascii="Times New Roman" w:hAnsi="Times New Roman"/>
        </w:rPr>
        <w:t xml:space="preserve"> деятельность, </w:t>
      </w:r>
      <w:r w:rsidR="003F3309" w:rsidRPr="0046298D">
        <w:rPr>
          <w:rFonts w:ascii="Times New Roman" w:hAnsi="Times New Roman"/>
        </w:rPr>
        <w:t xml:space="preserve">от общего количества НТО;                                </w:t>
      </w:r>
      <w:r w:rsidR="006A52DF">
        <w:rPr>
          <w:rFonts w:ascii="Times New Roman" w:hAnsi="Times New Roman"/>
        </w:rPr>
        <w:t xml:space="preserve">                                     </w:t>
      </w:r>
      <w:r w:rsidR="003F3309" w:rsidRPr="0046298D">
        <w:rPr>
          <w:rFonts w:ascii="Times New Roman" w:hAnsi="Times New Roman"/>
        </w:rPr>
        <w:t xml:space="preserve">                         </w:t>
      </w:r>
      <w:r w:rsidRPr="0046298D">
        <w:rPr>
          <w:rFonts w:ascii="Times New Roman" w:hAnsi="Times New Roman"/>
        </w:rPr>
        <w:t>- специализацию НТО;</w:t>
      </w:r>
      <w:r w:rsidR="003F3309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lastRenderedPageBreak/>
        <w:t>- расстояние между НТО, осуществляющими реализацию одинаковых гр</w:t>
      </w:r>
      <w:r w:rsidR="003F3309" w:rsidRPr="0046298D">
        <w:rPr>
          <w:rFonts w:ascii="Times New Roman" w:hAnsi="Times New Roman"/>
        </w:rPr>
        <w:t>у</w:t>
      </w:r>
      <w:r w:rsidRPr="0046298D">
        <w:rPr>
          <w:rFonts w:ascii="Times New Roman" w:hAnsi="Times New Roman"/>
        </w:rPr>
        <w:t>пп</w:t>
      </w:r>
      <w:r w:rsidR="003F3309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товаров, которое должно составлять не менее 250 метров, за исключением Н</w:t>
      </w:r>
      <w:r w:rsidR="003F3309" w:rsidRPr="0046298D">
        <w:rPr>
          <w:rFonts w:ascii="Times New Roman" w:hAnsi="Times New Roman"/>
        </w:rPr>
        <w:t>Т</w:t>
      </w:r>
      <w:r w:rsidRPr="0046298D">
        <w:rPr>
          <w:rFonts w:ascii="Times New Roman" w:hAnsi="Times New Roman"/>
        </w:rPr>
        <w:t>О,</w:t>
      </w:r>
      <w:r w:rsidR="003F3309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расположенных в зонах рекреационного назначения, а также в сельс</w:t>
      </w:r>
      <w:r w:rsidR="003F3309" w:rsidRPr="0046298D">
        <w:rPr>
          <w:rFonts w:ascii="Times New Roman" w:hAnsi="Times New Roman"/>
        </w:rPr>
        <w:t>к</w:t>
      </w:r>
      <w:r w:rsidRPr="0046298D">
        <w:rPr>
          <w:rFonts w:ascii="Times New Roman" w:hAnsi="Times New Roman"/>
        </w:rPr>
        <w:t>их</w:t>
      </w:r>
      <w:r w:rsidR="003F3309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поселениях;</w:t>
      </w:r>
      <w:proofErr w:type="gramEnd"/>
      <w:r w:rsidR="003F3309" w:rsidRPr="0046298D">
        <w:rPr>
          <w:rFonts w:ascii="Times New Roman" w:hAnsi="Times New Roman"/>
        </w:rPr>
        <w:t xml:space="preserve">                  </w:t>
      </w:r>
      <w:r w:rsidR="006A52DF">
        <w:rPr>
          <w:rFonts w:ascii="Times New Roman" w:hAnsi="Times New Roman"/>
        </w:rPr>
        <w:t xml:space="preserve">                    </w:t>
      </w:r>
      <w:r w:rsidR="003F3309" w:rsidRPr="0046298D">
        <w:rPr>
          <w:rFonts w:ascii="Times New Roman" w:hAnsi="Times New Roman"/>
        </w:rPr>
        <w:t xml:space="preserve">            </w:t>
      </w:r>
      <w:r w:rsidRPr="0046298D">
        <w:rPr>
          <w:rFonts w:ascii="Times New Roman" w:hAnsi="Times New Roman"/>
        </w:rPr>
        <w:t>- расстояние от края проезжей части до НТО, которое должно составлять не</w:t>
      </w:r>
      <w:r w:rsidR="003F3309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менее 3,0 метров;</w:t>
      </w:r>
      <w:r w:rsidR="003F3309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>- внешний вид НТО, который должен соответствовать внешн</w:t>
      </w:r>
      <w:r w:rsidR="00DF4CAE" w:rsidRPr="0046298D">
        <w:rPr>
          <w:rFonts w:ascii="Times New Roman" w:hAnsi="Times New Roman"/>
        </w:rPr>
        <w:t xml:space="preserve">ему </w:t>
      </w:r>
      <w:r w:rsidRPr="0046298D">
        <w:rPr>
          <w:rFonts w:ascii="Times New Roman" w:hAnsi="Times New Roman"/>
        </w:rPr>
        <w:t>архитектурному облику сложившейся застройки муниципального образования;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</w:t>
      </w:r>
      <w:r w:rsidRPr="0046298D">
        <w:rPr>
          <w:rFonts w:ascii="Times New Roman" w:hAnsi="Times New Roman"/>
        </w:rPr>
        <w:t>- благоустройство площадок для размещения НТО и прилегающих к ни</w:t>
      </w:r>
      <w:r w:rsidR="00DF4CAE" w:rsidRPr="0046298D">
        <w:rPr>
          <w:rFonts w:ascii="Times New Roman" w:hAnsi="Times New Roman"/>
        </w:rPr>
        <w:t xml:space="preserve">м </w:t>
      </w:r>
      <w:r w:rsidRPr="0046298D">
        <w:rPr>
          <w:rFonts w:ascii="Times New Roman" w:hAnsi="Times New Roman"/>
        </w:rPr>
        <w:t>территорий.</w:t>
      </w:r>
    </w:p>
    <w:p w:rsidR="00932200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>3. Период размещения НТО устанавливается с учетом следую</w:t>
      </w:r>
      <w:r w:rsidR="00DF4CAE" w:rsidRPr="0046298D">
        <w:rPr>
          <w:rFonts w:ascii="Times New Roman" w:hAnsi="Times New Roman"/>
        </w:rPr>
        <w:t xml:space="preserve">щих </w:t>
      </w:r>
      <w:r w:rsidRPr="0046298D">
        <w:rPr>
          <w:rFonts w:ascii="Times New Roman" w:hAnsi="Times New Roman"/>
        </w:rPr>
        <w:t>особенностей:</w:t>
      </w:r>
      <w:r w:rsidR="00DF4CAE" w:rsidRPr="0046298D">
        <w:rPr>
          <w:rFonts w:ascii="Times New Roman" w:hAnsi="Times New Roman"/>
        </w:rPr>
        <w:t xml:space="preserve">                                 </w:t>
      </w:r>
      <w:r w:rsidRPr="0046298D">
        <w:rPr>
          <w:rFonts w:ascii="Times New Roman" w:hAnsi="Times New Roman"/>
        </w:rPr>
        <w:t>- для мест размещения передвижных сооружений (вын</w:t>
      </w:r>
      <w:r w:rsidR="00DF4CAE" w:rsidRPr="0046298D">
        <w:rPr>
          <w:rFonts w:ascii="Times New Roman" w:hAnsi="Times New Roman"/>
        </w:rPr>
        <w:t>о</w:t>
      </w:r>
      <w:r w:rsidRPr="0046298D">
        <w:rPr>
          <w:rFonts w:ascii="Times New Roman" w:hAnsi="Times New Roman"/>
        </w:rPr>
        <w:t>сного холодильного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 xml:space="preserve">оборудования) период размещения устанавливается с 1 мая </w:t>
      </w:r>
      <w:r w:rsidR="00DF4CAE" w:rsidRPr="0046298D">
        <w:rPr>
          <w:rFonts w:ascii="Times New Roman" w:hAnsi="Times New Roman"/>
        </w:rPr>
        <w:t>по</w:t>
      </w:r>
      <w:r w:rsidRPr="0046298D">
        <w:rPr>
          <w:rFonts w:ascii="Times New Roman" w:hAnsi="Times New Roman"/>
        </w:rPr>
        <w:t xml:space="preserve"> 1 ноября;</w:t>
      </w:r>
      <w:r w:rsidR="00DF4CAE" w:rsidRPr="0046298D">
        <w:rPr>
          <w:rFonts w:ascii="Times New Roman" w:hAnsi="Times New Roman"/>
        </w:rPr>
        <w:t xml:space="preserve">                                           -</w:t>
      </w:r>
      <w:r w:rsidRPr="0046298D">
        <w:rPr>
          <w:rFonts w:ascii="Times New Roman" w:hAnsi="Times New Roman"/>
        </w:rPr>
        <w:t xml:space="preserve"> для мест размещения бахчевых и овощных развалов период размеще</w:t>
      </w:r>
      <w:r w:rsidR="00DF4CAE" w:rsidRPr="0046298D">
        <w:rPr>
          <w:rFonts w:ascii="Times New Roman" w:hAnsi="Times New Roman"/>
        </w:rPr>
        <w:t xml:space="preserve">ния </w:t>
      </w:r>
      <w:r w:rsidRPr="0046298D">
        <w:rPr>
          <w:rFonts w:ascii="Times New Roman" w:hAnsi="Times New Roman"/>
        </w:rPr>
        <w:t>устанавливается с 1 мая по 1 ноября.</w:t>
      </w:r>
    </w:p>
    <w:p w:rsidR="00932200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 xml:space="preserve">4. </w:t>
      </w:r>
      <w:proofErr w:type="gramStart"/>
      <w:r w:rsidRPr="0046298D">
        <w:rPr>
          <w:rFonts w:ascii="Times New Roman" w:hAnsi="Times New Roman"/>
        </w:rPr>
        <w:t>Не допускается размещение НТО: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>- в полосах отвода автомобильных дорог;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 xml:space="preserve">- в арках зданий, на газонах, цветниках, клумбах, площадках (детских, </w:t>
      </w:r>
      <w:r w:rsidR="00DF4CAE" w:rsidRPr="0046298D">
        <w:rPr>
          <w:rFonts w:ascii="Times New Roman" w:hAnsi="Times New Roman"/>
        </w:rPr>
        <w:t>д</w:t>
      </w:r>
      <w:r w:rsidRPr="0046298D">
        <w:rPr>
          <w:rFonts w:ascii="Times New Roman" w:hAnsi="Times New Roman"/>
        </w:rPr>
        <w:t>ля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отдыха, спортивных), на дворовых территориях жилых зданий, в местах, не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оборудованных подъездами для разгрузки товара‚ на тротуарах шириной менее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3,0 метров;</w:t>
      </w:r>
      <w:r w:rsidR="00DF4CAE" w:rsidRPr="0046298D">
        <w:rPr>
          <w:rFonts w:ascii="Times New Roman" w:hAnsi="Times New Roman"/>
        </w:rPr>
        <w:t xml:space="preserve">                                           </w:t>
      </w:r>
      <w:r w:rsidRPr="0046298D">
        <w:rPr>
          <w:rFonts w:ascii="Times New Roman" w:hAnsi="Times New Roman"/>
        </w:rPr>
        <w:t xml:space="preserve">- ближе </w:t>
      </w:r>
      <w:r w:rsidR="00DF4CAE" w:rsidRPr="0046298D">
        <w:rPr>
          <w:rFonts w:ascii="Times New Roman" w:hAnsi="Times New Roman"/>
        </w:rPr>
        <w:t>1</w:t>
      </w:r>
      <w:r w:rsidRPr="0046298D">
        <w:rPr>
          <w:rFonts w:ascii="Times New Roman" w:hAnsi="Times New Roman"/>
        </w:rPr>
        <w:t>0 метров от окон жилых и общественных зданий и ви</w:t>
      </w:r>
      <w:r w:rsidR="00DF4CAE" w:rsidRPr="0046298D">
        <w:rPr>
          <w:rFonts w:ascii="Times New Roman" w:hAnsi="Times New Roman"/>
        </w:rPr>
        <w:t xml:space="preserve">трин </w:t>
      </w:r>
      <w:r w:rsidRPr="0046298D">
        <w:rPr>
          <w:rFonts w:ascii="Times New Roman" w:hAnsi="Times New Roman"/>
        </w:rPr>
        <w:t>стационарных торговых объектов;</w:t>
      </w:r>
      <w:proofErr w:type="gramEnd"/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- </w:t>
      </w:r>
      <w:r w:rsidRPr="0046298D">
        <w:rPr>
          <w:rFonts w:ascii="Times New Roman" w:hAnsi="Times New Roman"/>
        </w:rPr>
        <w:t>на инженерных сетях и коммуникациях и в охранных зонах инженер</w:t>
      </w:r>
      <w:r w:rsidR="00DF4CAE" w:rsidRPr="0046298D">
        <w:rPr>
          <w:rFonts w:ascii="Times New Roman" w:hAnsi="Times New Roman"/>
        </w:rPr>
        <w:t xml:space="preserve">ных </w:t>
      </w:r>
      <w:r w:rsidRPr="0046298D">
        <w:rPr>
          <w:rFonts w:ascii="Times New Roman" w:hAnsi="Times New Roman"/>
        </w:rPr>
        <w:t>сетей и коммуникаций;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-</w:t>
      </w:r>
      <w:r w:rsidRPr="0046298D">
        <w:rPr>
          <w:rFonts w:ascii="Times New Roman" w:hAnsi="Times New Roman"/>
        </w:rPr>
        <w:t xml:space="preserve"> под железнодорожными путепроводами и автомобильными эстакад</w:t>
      </w:r>
      <w:r w:rsidR="00DF4CAE" w:rsidRPr="0046298D">
        <w:rPr>
          <w:rFonts w:ascii="Times New Roman" w:hAnsi="Times New Roman"/>
        </w:rPr>
        <w:t>ами</w:t>
      </w:r>
      <w:r w:rsidRPr="0046298D">
        <w:rPr>
          <w:rFonts w:ascii="Times New Roman" w:hAnsi="Times New Roman"/>
        </w:rPr>
        <w:t>,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мостами;</w:t>
      </w:r>
      <w:r w:rsidR="00DF4CAE" w:rsidRPr="0046298D">
        <w:rPr>
          <w:rFonts w:ascii="Times New Roman" w:hAnsi="Times New Roman"/>
        </w:rPr>
        <w:t xml:space="preserve">                                            </w:t>
      </w:r>
      <w:r w:rsidRPr="0046298D">
        <w:rPr>
          <w:rFonts w:ascii="Times New Roman" w:hAnsi="Times New Roman"/>
        </w:rPr>
        <w:t>- на расстоянии менее 2</w:t>
      </w:r>
      <w:r w:rsidR="00DF4CAE" w:rsidRPr="0046298D">
        <w:rPr>
          <w:rFonts w:ascii="Times New Roman" w:hAnsi="Times New Roman"/>
        </w:rPr>
        <w:t>0</w:t>
      </w:r>
      <w:r w:rsidRPr="0046298D">
        <w:rPr>
          <w:rFonts w:ascii="Times New Roman" w:hAnsi="Times New Roman"/>
        </w:rPr>
        <w:t xml:space="preserve"> метров от мест сбора мусора и пищевых отхо</w:t>
      </w:r>
      <w:r w:rsidR="00DF4CAE" w:rsidRPr="0046298D">
        <w:rPr>
          <w:rFonts w:ascii="Times New Roman" w:hAnsi="Times New Roman"/>
        </w:rPr>
        <w:t>дов</w:t>
      </w:r>
      <w:r w:rsidRPr="0046298D">
        <w:rPr>
          <w:rFonts w:ascii="Times New Roman" w:hAnsi="Times New Roman"/>
        </w:rPr>
        <w:t>,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дворовых уборных, выгребных ям;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 xml:space="preserve">- в случае если размещение НТО уменьшает ширину пешеходных </w:t>
      </w:r>
      <w:r w:rsidR="00DF4CAE" w:rsidRPr="0046298D">
        <w:rPr>
          <w:rFonts w:ascii="Times New Roman" w:hAnsi="Times New Roman"/>
        </w:rPr>
        <w:t>з</w:t>
      </w:r>
      <w:r w:rsidRPr="0046298D">
        <w:rPr>
          <w:rFonts w:ascii="Times New Roman" w:hAnsi="Times New Roman"/>
        </w:rPr>
        <w:t>он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до 3,0 метров и менее;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-</w:t>
      </w:r>
      <w:r w:rsidRPr="0046298D">
        <w:rPr>
          <w:rFonts w:ascii="Times New Roman" w:hAnsi="Times New Roman"/>
        </w:rPr>
        <w:t xml:space="preserve"> в случае если размещение НТО препятствует свободному подъе</w:t>
      </w:r>
      <w:r w:rsidR="00DF4CAE" w:rsidRPr="0046298D">
        <w:rPr>
          <w:rFonts w:ascii="Times New Roman" w:hAnsi="Times New Roman"/>
        </w:rPr>
        <w:t>з</w:t>
      </w:r>
      <w:r w:rsidRPr="0046298D">
        <w:rPr>
          <w:rFonts w:ascii="Times New Roman" w:hAnsi="Times New Roman"/>
        </w:rPr>
        <w:t>ду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пожарной, аварийно-спасательной техники или доступу к объектам инженер</w:t>
      </w:r>
      <w:r w:rsidR="00DF4CAE" w:rsidRPr="0046298D">
        <w:rPr>
          <w:rFonts w:ascii="Times New Roman" w:hAnsi="Times New Roman"/>
        </w:rPr>
        <w:t>н</w:t>
      </w:r>
      <w:r w:rsidRPr="0046298D">
        <w:rPr>
          <w:rFonts w:ascii="Times New Roman" w:hAnsi="Times New Roman"/>
        </w:rPr>
        <w:t>ой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инфраструктуры (объекты энергоснабжения и освещения, колодцы, кр</w:t>
      </w:r>
      <w:r w:rsidR="00DF4CAE" w:rsidRPr="0046298D">
        <w:rPr>
          <w:rFonts w:ascii="Times New Roman" w:hAnsi="Times New Roman"/>
        </w:rPr>
        <w:t>ан</w:t>
      </w:r>
      <w:r w:rsidRPr="0046298D">
        <w:rPr>
          <w:rFonts w:ascii="Times New Roman" w:hAnsi="Times New Roman"/>
        </w:rPr>
        <w:t>ы,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гидранты и т.д.).</w:t>
      </w:r>
    </w:p>
    <w:p w:rsidR="00932200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>5. К зонам с особыми условиями использования территор</w:t>
      </w:r>
      <w:r w:rsidR="00DF4CAE" w:rsidRPr="0046298D">
        <w:rPr>
          <w:rFonts w:ascii="Times New Roman" w:hAnsi="Times New Roman"/>
        </w:rPr>
        <w:t>и</w:t>
      </w:r>
      <w:r w:rsidRPr="0046298D">
        <w:rPr>
          <w:rFonts w:ascii="Times New Roman" w:hAnsi="Times New Roman"/>
        </w:rPr>
        <w:t>й,</w:t>
      </w:r>
      <w:r w:rsidR="00DF4CAE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ограничивающими или запрещающими размещение НТО, относятся: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46298D">
        <w:rPr>
          <w:rFonts w:ascii="Times New Roman" w:hAnsi="Times New Roman"/>
        </w:rPr>
        <w:t>- охранные зоны инженерных коммуникаций;</w:t>
      </w:r>
    </w:p>
    <w:p w:rsidR="00331D8A" w:rsidRPr="0046298D" w:rsidRDefault="00DF4CAE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>-</w:t>
      </w:r>
      <w:r w:rsidR="00932200" w:rsidRPr="0046298D">
        <w:rPr>
          <w:rFonts w:ascii="Times New Roman" w:hAnsi="Times New Roman"/>
        </w:rPr>
        <w:t xml:space="preserve"> части территорий общего пользования, непосредственно примыкающ</w:t>
      </w:r>
      <w:r w:rsidRPr="0046298D">
        <w:rPr>
          <w:rFonts w:ascii="Times New Roman" w:hAnsi="Times New Roman"/>
        </w:rPr>
        <w:t>ие</w:t>
      </w:r>
      <w:r w:rsidR="00932200" w:rsidRPr="0046298D">
        <w:rPr>
          <w:rFonts w:ascii="Times New Roman" w:hAnsi="Times New Roman"/>
        </w:rPr>
        <w:t xml:space="preserve"> к</w:t>
      </w:r>
      <w:r w:rsidRPr="0046298D">
        <w:rPr>
          <w:rFonts w:ascii="Times New Roman" w:hAnsi="Times New Roman"/>
        </w:rPr>
        <w:t xml:space="preserve"> </w:t>
      </w:r>
      <w:r w:rsidR="00932200" w:rsidRPr="0046298D">
        <w:rPr>
          <w:rFonts w:ascii="Times New Roman" w:hAnsi="Times New Roman"/>
        </w:rPr>
        <w:t>территориям объектов культурного наследия (памятников истории и культу</w:t>
      </w:r>
      <w:r w:rsidRPr="0046298D">
        <w:rPr>
          <w:rFonts w:ascii="Times New Roman" w:hAnsi="Times New Roman"/>
        </w:rPr>
        <w:t>р</w:t>
      </w:r>
      <w:r w:rsidR="00932200" w:rsidRPr="0046298D">
        <w:rPr>
          <w:rFonts w:ascii="Times New Roman" w:hAnsi="Times New Roman"/>
        </w:rPr>
        <w:t>ы)</w:t>
      </w:r>
      <w:r w:rsidRPr="0046298D">
        <w:rPr>
          <w:rFonts w:ascii="Times New Roman" w:hAnsi="Times New Roman"/>
        </w:rPr>
        <w:t xml:space="preserve">            </w:t>
      </w:r>
      <w:r w:rsidR="00932200" w:rsidRPr="0046298D">
        <w:rPr>
          <w:rFonts w:ascii="Times New Roman" w:hAnsi="Times New Roman"/>
        </w:rPr>
        <w:t>народов Российской Федерации;</w:t>
      </w:r>
      <w:r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932200" w:rsidRPr="0046298D">
        <w:rPr>
          <w:rFonts w:ascii="Times New Roman" w:hAnsi="Times New Roman"/>
        </w:rPr>
        <w:t xml:space="preserve">- части территорий общего пользования, непосредственно </w:t>
      </w:r>
      <w:r w:rsidRPr="0046298D">
        <w:rPr>
          <w:rFonts w:ascii="Times New Roman" w:hAnsi="Times New Roman"/>
        </w:rPr>
        <w:t xml:space="preserve">примыкающие </w:t>
      </w:r>
      <w:proofErr w:type="gramStart"/>
      <w:r w:rsidRPr="0046298D">
        <w:rPr>
          <w:rFonts w:ascii="Times New Roman" w:hAnsi="Times New Roman"/>
        </w:rPr>
        <w:t>к</w:t>
      </w:r>
      <w:proofErr w:type="gramEnd"/>
      <w:r w:rsidRPr="0046298D">
        <w:rPr>
          <w:rFonts w:ascii="Times New Roman" w:hAnsi="Times New Roman"/>
        </w:rPr>
        <w:t xml:space="preserve">   </w:t>
      </w:r>
    </w:p>
    <w:p w:rsidR="00932200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 xml:space="preserve">территориям </w:t>
      </w:r>
      <w:r w:rsidR="00DF4CAE" w:rsidRPr="0046298D">
        <w:rPr>
          <w:rFonts w:ascii="Times New Roman" w:hAnsi="Times New Roman"/>
        </w:rPr>
        <w:t>школ</w:t>
      </w:r>
      <w:r w:rsidRPr="0046298D">
        <w:rPr>
          <w:rFonts w:ascii="Times New Roman" w:hAnsi="Times New Roman"/>
        </w:rPr>
        <w:t xml:space="preserve"> детских </w:t>
      </w:r>
      <w:r w:rsidR="00DF4CAE" w:rsidRPr="0046298D">
        <w:rPr>
          <w:rFonts w:ascii="Times New Roman" w:hAnsi="Times New Roman"/>
        </w:rPr>
        <w:t xml:space="preserve">дошкольных </w:t>
      </w:r>
      <w:r w:rsidRPr="0046298D">
        <w:rPr>
          <w:rFonts w:ascii="Times New Roman" w:hAnsi="Times New Roman"/>
        </w:rPr>
        <w:t>учреждений;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</w:t>
      </w:r>
      <w:r w:rsidRPr="0046298D">
        <w:rPr>
          <w:rFonts w:ascii="Times New Roman" w:hAnsi="Times New Roman"/>
        </w:rPr>
        <w:t xml:space="preserve">- </w:t>
      </w:r>
      <w:r w:rsidR="00DF4CAE" w:rsidRPr="0046298D">
        <w:rPr>
          <w:rFonts w:ascii="Times New Roman" w:hAnsi="Times New Roman"/>
        </w:rPr>
        <w:t>зоны</w:t>
      </w:r>
      <w:r w:rsidRPr="0046298D">
        <w:rPr>
          <w:rFonts w:ascii="Times New Roman" w:hAnsi="Times New Roman"/>
        </w:rPr>
        <w:t xml:space="preserve"> охраняемых объектов, устанавливаемые </w:t>
      </w:r>
      <w:r w:rsidR="00DF4CAE" w:rsidRPr="0046298D">
        <w:rPr>
          <w:rFonts w:ascii="Times New Roman" w:hAnsi="Times New Roman"/>
        </w:rPr>
        <w:t xml:space="preserve">в соответствии с правилами утвержденными постановлением Правительства Российской Федерации </w:t>
      </w:r>
      <w:r w:rsidRPr="0046298D">
        <w:rPr>
          <w:rFonts w:ascii="Times New Roman" w:hAnsi="Times New Roman"/>
        </w:rPr>
        <w:t>от 20.06.2006 года № 384;</w:t>
      </w:r>
      <w:r w:rsidR="00DF4CAE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>- иные зоны, устанавливаемые в соответствии с</w:t>
      </w:r>
      <w:r w:rsidR="00DF4CAE" w:rsidRPr="0046298D">
        <w:rPr>
          <w:rFonts w:ascii="Times New Roman" w:hAnsi="Times New Roman"/>
        </w:rPr>
        <w:t xml:space="preserve"> законодательством </w:t>
      </w:r>
      <w:r w:rsidRPr="0046298D">
        <w:rPr>
          <w:rFonts w:ascii="Times New Roman" w:hAnsi="Times New Roman"/>
        </w:rPr>
        <w:t>Российской Федерации.</w:t>
      </w:r>
    </w:p>
    <w:p w:rsidR="00DF4CAE" w:rsidRPr="0046298D" w:rsidRDefault="00DF4CAE" w:rsidP="006A52DF">
      <w:pPr>
        <w:spacing w:before="240" w:after="240"/>
        <w:ind w:left="4248"/>
        <w:jc w:val="right"/>
        <w:rPr>
          <w:rFonts w:ascii="Times New Roman" w:hAnsi="Times New Roman"/>
        </w:rPr>
      </w:pPr>
      <w:r w:rsidRPr="0046298D">
        <w:rPr>
          <w:rFonts w:ascii="Times New Roman" w:hAnsi="Times New Roman"/>
        </w:rPr>
        <w:lastRenderedPageBreak/>
        <w:t>Приложение 2</w:t>
      </w:r>
    </w:p>
    <w:p w:rsidR="00DF4CAE" w:rsidRPr="006A52DF" w:rsidRDefault="00DF4CAE" w:rsidP="006A52DF">
      <w:pPr>
        <w:spacing w:before="240" w:after="240"/>
        <w:ind w:left="4248"/>
        <w:jc w:val="right"/>
        <w:rPr>
          <w:rFonts w:ascii="Times New Roman" w:hAnsi="Times New Roman"/>
          <w:sz w:val="16"/>
          <w:szCs w:val="16"/>
        </w:rPr>
      </w:pPr>
      <w:r w:rsidRPr="006A52DF">
        <w:rPr>
          <w:rFonts w:ascii="Times New Roman" w:hAnsi="Times New Roman"/>
          <w:sz w:val="16"/>
          <w:szCs w:val="16"/>
        </w:rPr>
        <w:t xml:space="preserve">к положению о предоставлении права                                                                                                            на размещение нестационарных торговых                                           </w:t>
      </w:r>
      <w:r w:rsidR="006A52DF">
        <w:rPr>
          <w:rFonts w:ascii="Times New Roman" w:hAnsi="Times New Roman"/>
          <w:sz w:val="16"/>
          <w:szCs w:val="16"/>
        </w:rPr>
        <w:t xml:space="preserve">                               </w:t>
      </w:r>
      <w:r w:rsidRPr="006A52DF">
        <w:rPr>
          <w:rFonts w:ascii="Times New Roman" w:hAnsi="Times New Roman"/>
          <w:sz w:val="16"/>
          <w:szCs w:val="16"/>
        </w:rPr>
        <w:t>объектов на территории</w:t>
      </w:r>
      <w:r w:rsidR="006A52DF">
        <w:rPr>
          <w:rFonts w:ascii="Times New Roman" w:hAnsi="Times New Roman"/>
          <w:sz w:val="16"/>
          <w:szCs w:val="16"/>
        </w:rPr>
        <w:t xml:space="preserve"> МО «Фалилеевское</w:t>
      </w:r>
      <w:r w:rsidRPr="006A52D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6A52DF">
        <w:rPr>
          <w:rFonts w:ascii="Times New Roman" w:hAnsi="Times New Roman"/>
          <w:sz w:val="16"/>
          <w:szCs w:val="16"/>
        </w:rPr>
        <w:t xml:space="preserve">                </w:t>
      </w:r>
      <w:r w:rsidRPr="006A52DF">
        <w:rPr>
          <w:rFonts w:ascii="Times New Roman" w:hAnsi="Times New Roman"/>
          <w:sz w:val="16"/>
          <w:szCs w:val="16"/>
        </w:rPr>
        <w:t xml:space="preserve"> сельское </w:t>
      </w:r>
      <w:r w:rsidR="006A52DF">
        <w:rPr>
          <w:rFonts w:ascii="Times New Roman" w:hAnsi="Times New Roman"/>
          <w:sz w:val="16"/>
          <w:szCs w:val="16"/>
        </w:rPr>
        <w:t xml:space="preserve">поселение» </w:t>
      </w:r>
      <w:r w:rsidRPr="006A52DF">
        <w:rPr>
          <w:rFonts w:ascii="Times New Roman" w:hAnsi="Times New Roman"/>
          <w:sz w:val="16"/>
          <w:szCs w:val="16"/>
        </w:rPr>
        <w:t xml:space="preserve"> МО «Кингисеппский </w:t>
      </w:r>
      <w:r w:rsidR="006A52DF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6A52DF">
        <w:rPr>
          <w:rFonts w:ascii="Times New Roman" w:hAnsi="Times New Roman"/>
          <w:sz w:val="16"/>
          <w:szCs w:val="16"/>
        </w:rPr>
        <w:t>муниципальный район»</w:t>
      </w:r>
      <w:r w:rsidR="006A52DF">
        <w:rPr>
          <w:rFonts w:ascii="Times New Roman" w:hAnsi="Times New Roman"/>
          <w:sz w:val="16"/>
          <w:szCs w:val="16"/>
        </w:rPr>
        <w:t xml:space="preserve"> Ленинградской области</w:t>
      </w:r>
      <w:r w:rsidRPr="006A52D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</w:p>
    <w:p w:rsidR="00932200" w:rsidRPr="0046298D" w:rsidRDefault="00932200" w:rsidP="0046298D">
      <w:pPr>
        <w:pStyle w:val="Para3"/>
        <w:spacing w:before="120" w:after="240"/>
        <w:rPr>
          <w:rFonts w:ascii="Times New Roman" w:hAnsi="Times New Roman" w:cs="Times New Roman"/>
        </w:rPr>
      </w:pPr>
    </w:p>
    <w:p w:rsidR="00932200" w:rsidRPr="0046298D" w:rsidRDefault="00EC38C1" w:rsidP="0046298D">
      <w:pPr>
        <w:spacing w:before="240" w:after="240"/>
        <w:jc w:val="center"/>
        <w:rPr>
          <w:rFonts w:ascii="Times New Roman" w:hAnsi="Times New Roman"/>
          <w:b/>
        </w:rPr>
      </w:pPr>
      <w:r w:rsidRPr="0046298D">
        <w:rPr>
          <w:rFonts w:ascii="Times New Roman" w:hAnsi="Times New Roman"/>
          <w:b/>
        </w:rPr>
        <w:t>П</w:t>
      </w:r>
      <w:r w:rsidR="00932200" w:rsidRPr="0046298D">
        <w:rPr>
          <w:rFonts w:ascii="Times New Roman" w:hAnsi="Times New Roman"/>
          <w:b/>
        </w:rPr>
        <w:t xml:space="preserve">оложение </w:t>
      </w:r>
      <w:r w:rsidR="00DD572F" w:rsidRPr="0046298D">
        <w:rPr>
          <w:rFonts w:ascii="Times New Roman" w:hAnsi="Times New Roman"/>
          <w:b/>
        </w:rPr>
        <w:t xml:space="preserve">о комиссии                                                                                                                                        МО «Фалилеевское сельское поселение»                                                                                                       МО «Кингисеппский муниципальный район»                                                                                   Ленинградской области                                                                                                                                                      по вопросам </w:t>
      </w:r>
      <w:r w:rsidR="00932200" w:rsidRPr="0046298D">
        <w:rPr>
          <w:rFonts w:ascii="Times New Roman" w:hAnsi="Times New Roman"/>
          <w:b/>
        </w:rPr>
        <w:t xml:space="preserve"> размещения нестационарных торговых объектов</w:t>
      </w:r>
    </w:p>
    <w:p w:rsidR="00932200" w:rsidRPr="0046298D" w:rsidRDefault="00932200" w:rsidP="0046298D">
      <w:pPr>
        <w:pStyle w:val="Para3"/>
        <w:spacing w:before="120" w:after="240"/>
        <w:jc w:val="left"/>
        <w:rPr>
          <w:rFonts w:ascii="Times New Roman" w:hAnsi="Times New Roman" w:cs="Times New Roman"/>
        </w:rPr>
      </w:pPr>
    </w:p>
    <w:p w:rsidR="00392A78" w:rsidRPr="0046298D" w:rsidRDefault="00932200" w:rsidP="0046298D">
      <w:pPr>
        <w:spacing w:before="240" w:after="240"/>
        <w:rPr>
          <w:rFonts w:ascii="Times New Roman" w:hAnsi="Times New Roman"/>
        </w:rPr>
      </w:pPr>
      <w:proofErr w:type="gramStart"/>
      <w:r w:rsidRPr="0046298D">
        <w:rPr>
          <w:rFonts w:ascii="Times New Roman" w:hAnsi="Times New Roman"/>
        </w:rPr>
        <w:t>1.Комиссия муниципального образования по вопроса</w:t>
      </w:r>
      <w:r w:rsidR="00DD572F" w:rsidRPr="0046298D">
        <w:rPr>
          <w:rFonts w:ascii="Times New Roman" w:hAnsi="Times New Roman"/>
        </w:rPr>
        <w:t xml:space="preserve">м размещения НТО </w:t>
      </w:r>
      <w:r w:rsidRPr="0046298D">
        <w:rPr>
          <w:rFonts w:ascii="Times New Roman" w:hAnsi="Times New Roman"/>
        </w:rPr>
        <w:t>(далее комиссия) является коллегиальным органо</w:t>
      </w:r>
      <w:r w:rsidR="00DD572F" w:rsidRPr="0046298D">
        <w:rPr>
          <w:rFonts w:ascii="Times New Roman" w:hAnsi="Times New Roman"/>
        </w:rPr>
        <w:t>ном муниципального обра</w:t>
      </w:r>
      <w:r w:rsidRPr="0046298D">
        <w:rPr>
          <w:rFonts w:ascii="Times New Roman" w:hAnsi="Times New Roman"/>
        </w:rPr>
        <w:t>зования Ленинградской области и формируется в соот</w:t>
      </w:r>
      <w:r w:rsidR="00DD572F" w:rsidRPr="0046298D">
        <w:rPr>
          <w:rFonts w:ascii="Times New Roman" w:hAnsi="Times New Roman"/>
        </w:rPr>
        <w:t xml:space="preserve">ветствии с приказом </w:t>
      </w:r>
      <w:r w:rsidRPr="0046298D">
        <w:rPr>
          <w:rFonts w:ascii="Times New Roman" w:hAnsi="Times New Roman"/>
        </w:rPr>
        <w:t>комитета по развитию малого, среднего бизнеса и потр</w:t>
      </w:r>
      <w:r w:rsidR="00DD572F" w:rsidRPr="0046298D">
        <w:rPr>
          <w:rFonts w:ascii="Times New Roman" w:hAnsi="Times New Roman"/>
        </w:rPr>
        <w:t xml:space="preserve">ебительского рынка </w:t>
      </w:r>
      <w:r w:rsidRPr="0046298D">
        <w:rPr>
          <w:rFonts w:ascii="Times New Roman" w:hAnsi="Times New Roman"/>
        </w:rPr>
        <w:t xml:space="preserve">Ленинградской области </w:t>
      </w:r>
      <w:r w:rsidR="00DD572F" w:rsidRPr="0046298D">
        <w:rPr>
          <w:rFonts w:ascii="Times New Roman" w:hAnsi="Times New Roman"/>
        </w:rPr>
        <w:t>от 18 августа 2016 года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 (далее - приказ комитета от</w:t>
      </w:r>
      <w:proofErr w:type="gramEnd"/>
      <w:r w:rsidR="00DD572F" w:rsidRPr="0046298D">
        <w:rPr>
          <w:rFonts w:ascii="Times New Roman" w:hAnsi="Times New Roman"/>
        </w:rPr>
        <w:t xml:space="preserve"> </w:t>
      </w:r>
      <w:proofErr w:type="gramStart"/>
      <w:r w:rsidR="00DD572F" w:rsidRPr="0046298D">
        <w:rPr>
          <w:rFonts w:ascii="Times New Roman" w:hAnsi="Times New Roman"/>
        </w:rPr>
        <w:t xml:space="preserve">18.08.2016 года №22).                                  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>2.</w:t>
      </w:r>
      <w:proofErr w:type="gramEnd"/>
      <w:r w:rsidRPr="0046298D">
        <w:rPr>
          <w:rFonts w:ascii="Times New Roman" w:hAnsi="Times New Roman"/>
        </w:rPr>
        <w:t xml:space="preserve"> Состав комиссии</w:t>
      </w:r>
      <w:r w:rsidR="00392A78" w:rsidRPr="0046298D">
        <w:rPr>
          <w:rFonts w:ascii="Times New Roman" w:hAnsi="Times New Roman"/>
        </w:rPr>
        <w:t>:</w:t>
      </w:r>
    </w:p>
    <w:p w:rsidR="007336D8" w:rsidRDefault="00392A78" w:rsidP="0046298D">
      <w:pPr>
        <w:spacing w:before="240" w:after="240"/>
        <w:rPr>
          <w:rFonts w:ascii="Times New Roman" w:hAnsi="Times New Roman"/>
          <w:bCs/>
        </w:rPr>
      </w:pPr>
      <w:r w:rsidRPr="0046298D">
        <w:rPr>
          <w:rFonts w:ascii="Times New Roman" w:hAnsi="Times New Roman"/>
          <w:bCs/>
        </w:rPr>
        <w:t xml:space="preserve">Председатель комиссии:    Филиппова Светлана Геннадьевна                                                                                                                                     Заместитель председателя:   </w:t>
      </w:r>
      <w:r w:rsidR="0046298D">
        <w:rPr>
          <w:rFonts w:ascii="Times New Roman" w:hAnsi="Times New Roman"/>
          <w:bCs/>
        </w:rPr>
        <w:t>Жукова Юлия Валерьевна</w:t>
      </w:r>
      <w:r w:rsidRPr="0046298D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Секретарь:    Сысоева Ольга Михайловна                                                                                                                                                     Члены комиссии: </w:t>
      </w:r>
      <w:r w:rsidR="0046298D">
        <w:rPr>
          <w:rFonts w:ascii="Times New Roman" w:hAnsi="Times New Roman"/>
          <w:bCs/>
        </w:rPr>
        <w:t>Никитина</w:t>
      </w:r>
      <w:r w:rsidRPr="0046298D">
        <w:rPr>
          <w:rFonts w:ascii="Times New Roman" w:hAnsi="Times New Roman"/>
          <w:bCs/>
        </w:rPr>
        <w:t xml:space="preserve"> Анна Александровна</w:t>
      </w:r>
      <w:r w:rsidR="0046298D">
        <w:rPr>
          <w:rFonts w:ascii="Times New Roman" w:hAnsi="Times New Roman"/>
          <w:bCs/>
        </w:rPr>
        <w:t>, Пегашева Нина Петровна</w:t>
      </w:r>
    </w:p>
    <w:p w:rsidR="00392A78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 xml:space="preserve">3. </w:t>
      </w:r>
      <w:proofErr w:type="gramStart"/>
      <w:r w:rsidRPr="0046298D">
        <w:rPr>
          <w:rFonts w:ascii="Times New Roman" w:hAnsi="Times New Roman"/>
        </w:rPr>
        <w:t>Комиссия выполняет следующие основные функции:</w:t>
      </w:r>
      <w:r w:rsidR="00DD572F" w:rsidRPr="0046298D">
        <w:rPr>
          <w:rFonts w:ascii="Times New Roman" w:hAnsi="Times New Roman"/>
        </w:rPr>
        <w:t xml:space="preserve">                                                              - </w:t>
      </w:r>
      <w:r w:rsidRPr="0046298D">
        <w:rPr>
          <w:rFonts w:ascii="Times New Roman" w:hAnsi="Times New Roman"/>
        </w:rPr>
        <w:t>согласование проекта схемы в порядке, устан</w:t>
      </w:r>
      <w:r w:rsidR="00DD572F" w:rsidRPr="0046298D">
        <w:rPr>
          <w:rFonts w:ascii="Times New Roman" w:hAnsi="Times New Roman"/>
        </w:rPr>
        <w:t>овленном  приказом комитета от 18.08.2016 года №22</w:t>
      </w:r>
      <w:r w:rsidRPr="0046298D">
        <w:rPr>
          <w:rFonts w:ascii="Times New Roman" w:hAnsi="Times New Roman"/>
        </w:rPr>
        <w:t>;</w:t>
      </w:r>
      <w:r w:rsidR="00DD572F" w:rsidRPr="0046298D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7336D8">
        <w:rPr>
          <w:rFonts w:ascii="Times New Roman" w:hAnsi="Times New Roman"/>
        </w:rPr>
        <w:t xml:space="preserve">                              </w:t>
      </w:r>
      <w:r w:rsidRPr="0046298D">
        <w:rPr>
          <w:rFonts w:ascii="Times New Roman" w:hAnsi="Times New Roman"/>
        </w:rPr>
        <w:t>согласование внесений изменений в утвержденну</w:t>
      </w:r>
      <w:r w:rsidR="00DD572F" w:rsidRPr="0046298D">
        <w:rPr>
          <w:rFonts w:ascii="Times New Roman" w:hAnsi="Times New Roman"/>
        </w:rPr>
        <w:t xml:space="preserve">ю схему в порядке, </w:t>
      </w:r>
      <w:r w:rsidRPr="0046298D">
        <w:rPr>
          <w:rFonts w:ascii="Times New Roman" w:hAnsi="Times New Roman"/>
        </w:rPr>
        <w:t xml:space="preserve">установленном приказом комитета </w:t>
      </w:r>
      <w:r w:rsidR="00DD572F" w:rsidRPr="0046298D">
        <w:rPr>
          <w:rFonts w:ascii="Times New Roman" w:hAnsi="Times New Roman"/>
        </w:rPr>
        <w:t>от 18.08.2016 года №22</w:t>
      </w:r>
      <w:r w:rsidRPr="0046298D">
        <w:rPr>
          <w:rFonts w:ascii="Times New Roman" w:hAnsi="Times New Roman"/>
        </w:rPr>
        <w:t>;</w:t>
      </w:r>
      <w:r w:rsidR="00DD572F" w:rsidRPr="0046298D">
        <w:rPr>
          <w:rFonts w:ascii="Times New Roman" w:hAnsi="Times New Roman"/>
        </w:rPr>
        <w:t xml:space="preserve">     </w:t>
      </w:r>
      <w:r w:rsidR="007336D8">
        <w:rPr>
          <w:rFonts w:ascii="Times New Roman" w:hAnsi="Times New Roman"/>
        </w:rPr>
        <w:t xml:space="preserve">                             </w:t>
      </w:r>
      <w:r w:rsidR="00DD572F" w:rsidRPr="0046298D">
        <w:rPr>
          <w:rFonts w:ascii="Times New Roman" w:hAnsi="Times New Roman"/>
        </w:rPr>
        <w:t xml:space="preserve">                                               - </w:t>
      </w:r>
      <w:r w:rsidRPr="0046298D">
        <w:rPr>
          <w:rFonts w:ascii="Times New Roman" w:hAnsi="Times New Roman"/>
        </w:rPr>
        <w:t>рассмотрение заявлений о предоставлении права на</w:t>
      </w:r>
      <w:r w:rsidR="00DD572F" w:rsidRPr="0046298D">
        <w:rPr>
          <w:rFonts w:ascii="Times New Roman" w:hAnsi="Times New Roman"/>
        </w:rPr>
        <w:t xml:space="preserve"> размещение НТО и </w:t>
      </w:r>
      <w:r w:rsidRPr="0046298D">
        <w:rPr>
          <w:rFonts w:ascii="Times New Roman" w:hAnsi="Times New Roman"/>
        </w:rPr>
        <w:t>принятие по ним решений в порядке, установленн</w:t>
      </w:r>
      <w:r w:rsidR="00AD379F" w:rsidRPr="0046298D">
        <w:rPr>
          <w:rFonts w:ascii="Times New Roman" w:hAnsi="Times New Roman"/>
        </w:rPr>
        <w:t xml:space="preserve">ом правовым актом </w:t>
      </w:r>
      <w:r w:rsidRPr="0046298D">
        <w:rPr>
          <w:rFonts w:ascii="Times New Roman" w:hAnsi="Times New Roman"/>
        </w:rPr>
        <w:t>уполномоченного органа местного самоуправления;</w:t>
      </w:r>
      <w:proofErr w:type="gramEnd"/>
      <w:r w:rsidR="00AD379F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- </w:t>
      </w:r>
      <w:r w:rsidRPr="0046298D">
        <w:rPr>
          <w:rFonts w:ascii="Times New Roman" w:hAnsi="Times New Roman"/>
        </w:rPr>
        <w:t>рассмотрение обращений, связанных с пред</w:t>
      </w:r>
      <w:r w:rsidR="00AD379F" w:rsidRPr="0046298D">
        <w:rPr>
          <w:rFonts w:ascii="Times New Roman" w:hAnsi="Times New Roman"/>
        </w:rPr>
        <w:t xml:space="preserve">оставление права </w:t>
      </w:r>
      <w:r w:rsidRPr="0046298D">
        <w:rPr>
          <w:rFonts w:ascii="Times New Roman" w:hAnsi="Times New Roman"/>
        </w:rPr>
        <w:t>на размещение НТО;</w:t>
      </w:r>
      <w:r w:rsidR="00AD379F" w:rsidRPr="0046298D">
        <w:rPr>
          <w:rFonts w:ascii="Times New Roman" w:hAnsi="Times New Roman"/>
        </w:rPr>
        <w:t xml:space="preserve">                         - </w:t>
      </w:r>
      <w:r w:rsidRPr="0046298D">
        <w:rPr>
          <w:rFonts w:ascii="Times New Roman" w:hAnsi="Times New Roman"/>
        </w:rPr>
        <w:t>ведение, хранение протоколов заседаний, предоста</w:t>
      </w:r>
      <w:r w:rsidR="00AD379F" w:rsidRPr="0046298D">
        <w:rPr>
          <w:rFonts w:ascii="Times New Roman" w:hAnsi="Times New Roman"/>
        </w:rPr>
        <w:t xml:space="preserve">вление выписок </w:t>
      </w:r>
      <w:r w:rsidRPr="0046298D">
        <w:rPr>
          <w:rFonts w:ascii="Times New Roman" w:hAnsi="Times New Roman"/>
        </w:rPr>
        <w:t>протоколов заседаний (по требованию).</w:t>
      </w:r>
      <w:r w:rsidR="00AD379F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>4. Комиссия в своей работе руководствуется правовыми</w:t>
      </w:r>
      <w:r w:rsidR="00AD379F" w:rsidRPr="0046298D">
        <w:rPr>
          <w:rFonts w:ascii="Times New Roman" w:hAnsi="Times New Roman"/>
        </w:rPr>
        <w:t xml:space="preserve"> актами Российской </w:t>
      </w:r>
      <w:r w:rsidRPr="0046298D">
        <w:rPr>
          <w:rFonts w:ascii="Times New Roman" w:hAnsi="Times New Roman"/>
        </w:rPr>
        <w:t>Федерации, Ленинградской области и актами органов местн</w:t>
      </w:r>
      <w:r w:rsidR="00AD379F" w:rsidRPr="0046298D">
        <w:rPr>
          <w:rFonts w:ascii="Times New Roman" w:hAnsi="Times New Roman"/>
        </w:rPr>
        <w:t xml:space="preserve">ого самоуправления </w:t>
      </w:r>
      <w:r w:rsidRPr="0046298D">
        <w:rPr>
          <w:rFonts w:ascii="Times New Roman" w:hAnsi="Times New Roman"/>
        </w:rPr>
        <w:t>муниципального образования Ленинградской области п</w:t>
      </w:r>
      <w:r w:rsidR="00AD379F" w:rsidRPr="0046298D">
        <w:rPr>
          <w:rFonts w:ascii="Times New Roman" w:hAnsi="Times New Roman"/>
        </w:rPr>
        <w:t xml:space="preserve">о предмету своей деятельности.  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>5. Заседания комиссии проводятся по мере необх</w:t>
      </w:r>
      <w:r w:rsidR="00AD379F" w:rsidRPr="0046298D">
        <w:rPr>
          <w:rFonts w:ascii="Times New Roman" w:hAnsi="Times New Roman"/>
        </w:rPr>
        <w:t xml:space="preserve">одимости в связи </w:t>
      </w:r>
      <w:r w:rsidRPr="0046298D">
        <w:rPr>
          <w:rFonts w:ascii="Times New Roman" w:hAnsi="Times New Roman"/>
        </w:rPr>
        <w:t>с возникновением вопросов по предмету деятельности комисс</w:t>
      </w:r>
      <w:r w:rsidR="00AD379F" w:rsidRPr="0046298D">
        <w:rPr>
          <w:rFonts w:ascii="Times New Roman" w:hAnsi="Times New Roman"/>
        </w:rPr>
        <w:t xml:space="preserve">ии.                                                                            </w:t>
      </w:r>
      <w:r w:rsidRPr="0046298D">
        <w:rPr>
          <w:rFonts w:ascii="Times New Roman" w:hAnsi="Times New Roman"/>
        </w:rPr>
        <w:lastRenderedPageBreak/>
        <w:t>Заседание комиссии правомочно, если на нем присут</w:t>
      </w:r>
      <w:r w:rsidR="00AD379F" w:rsidRPr="0046298D">
        <w:rPr>
          <w:rFonts w:ascii="Times New Roman" w:hAnsi="Times New Roman"/>
        </w:rPr>
        <w:t xml:space="preserve">ствует не менее 2/3 </w:t>
      </w:r>
      <w:r w:rsidRPr="0046298D">
        <w:rPr>
          <w:rFonts w:ascii="Times New Roman" w:hAnsi="Times New Roman"/>
        </w:rPr>
        <w:t xml:space="preserve">членов комиссии, в том числе председатель комиссии </w:t>
      </w:r>
      <w:r w:rsidR="00AD379F" w:rsidRPr="0046298D">
        <w:rPr>
          <w:rFonts w:ascii="Times New Roman" w:hAnsi="Times New Roman"/>
        </w:rPr>
        <w:t xml:space="preserve">и (или) заместитель </w:t>
      </w:r>
      <w:r w:rsidRPr="0046298D">
        <w:rPr>
          <w:rFonts w:ascii="Times New Roman" w:hAnsi="Times New Roman"/>
        </w:rPr>
        <w:t>председателя комиссии.</w:t>
      </w:r>
      <w:r w:rsidR="00AD379F" w:rsidRPr="00462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 w:rsidRPr="0046298D">
        <w:rPr>
          <w:rFonts w:ascii="Times New Roman" w:hAnsi="Times New Roman"/>
        </w:rPr>
        <w:t xml:space="preserve">6. </w:t>
      </w:r>
      <w:r w:rsidR="00AD379F" w:rsidRPr="0046298D">
        <w:rPr>
          <w:rFonts w:ascii="Times New Roman" w:hAnsi="Times New Roman"/>
        </w:rPr>
        <w:t>П</w:t>
      </w:r>
      <w:r w:rsidRPr="0046298D">
        <w:rPr>
          <w:rFonts w:ascii="Times New Roman" w:hAnsi="Times New Roman"/>
        </w:rPr>
        <w:t xml:space="preserve">редседатель </w:t>
      </w:r>
      <w:r w:rsidR="00AD379F" w:rsidRPr="0046298D">
        <w:rPr>
          <w:rFonts w:ascii="Times New Roman" w:hAnsi="Times New Roman"/>
        </w:rPr>
        <w:t>комиссии руководит</w:t>
      </w:r>
      <w:r w:rsidRPr="0046298D">
        <w:rPr>
          <w:rFonts w:ascii="Times New Roman" w:hAnsi="Times New Roman"/>
        </w:rPr>
        <w:t xml:space="preserve"> работой </w:t>
      </w:r>
      <w:r w:rsidR="00AD379F" w:rsidRPr="0046298D">
        <w:rPr>
          <w:rFonts w:ascii="Times New Roman" w:hAnsi="Times New Roman"/>
        </w:rPr>
        <w:t>комиссии</w:t>
      </w:r>
      <w:r w:rsidRPr="0046298D">
        <w:rPr>
          <w:rFonts w:ascii="Times New Roman" w:hAnsi="Times New Roman"/>
        </w:rPr>
        <w:t>, назначает</w:t>
      </w:r>
      <w:r w:rsidR="00AD379F" w:rsidRPr="0046298D">
        <w:rPr>
          <w:rFonts w:ascii="Times New Roman" w:hAnsi="Times New Roman"/>
        </w:rPr>
        <w:t xml:space="preserve"> дату </w:t>
      </w:r>
      <w:r w:rsidRPr="0046298D">
        <w:rPr>
          <w:rFonts w:ascii="Times New Roman" w:hAnsi="Times New Roman"/>
        </w:rPr>
        <w:t>заседания комиссии, формирует повестку заседания. В</w:t>
      </w:r>
      <w:r w:rsidR="00AD379F" w:rsidRPr="0046298D">
        <w:rPr>
          <w:rFonts w:ascii="Times New Roman" w:hAnsi="Times New Roman"/>
        </w:rPr>
        <w:t xml:space="preserve"> период отсутствия председателя </w:t>
      </w:r>
      <w:r w:rsidRPr="0046298D">
        <w:rPr>
          <w:rFonts w:ascii="Times New Roman" w:hAnsi="Times New Roman"/>
        </w:rPr>
        <w:t>комиссии</w:t>
      </w:r>
      <w:r w:rsidR="00AD379F" w:rsidRPr="0046298D">
        <w:rPr>
          <w:rFonts w:ascii="Times New Roman" w:hAnsi="Times New Roman"/>
        </w:rPr>
        <w:t xml:space="preserve"> его функции </w:t>
      </w:r>
      <w:r w:rsidR="00331D8A" w:rsidRPr="0046298D">
        <w:rPr>
          <w:rFonts w:ascii="Times New Roman" w:hAnsi="Times New Roman"/>
        </w:rPr>
        <w:t>осуществляет</w:t>
      </w:r>
      <w:r w:rsidR="00AD379F" w:rsidRPr="0046298D">
        <w:rPr>
          <w:rFonts w:ascii="Times New Roman" w:hAnsi="Times New Roman"/>
        </w:rPr>
        <w:t xml:space="preserve"> заместитель председателя комиссии.                </w:t>
      </w:r>
      <w:r w:rsidRPr="0046298D">
        <w:rPr>
          <w:rFonts w:ascii="Times New Roman" w:hAnsi="Times New Roman"/>
        </w:rPr>
        <w:t xml:space="preserve">Секретарь комиссии </w:t>
      </w:r>
      <w:r w:rsidR="00AD379F" w:rsidRPr="0046298D">
        <w:rPr>
          <w:rFonts w:ascii="Times New Roman" w:hAnsi="Times New Roman"/>
        </w:rPr>
        <w:t>организует работу комиссии,</w:t>
      </w:r>
      <w:r w:rsidR="001C1AB3">
        <w:rPr>
          <w:rFonts w:ascii="Times New Roman" w:hAnsi="Times New Roman"/>
        </w:rPr>
        <w:t xml:space="preserve"> </w:t>
      </w:r>
      <w:r w:rsidR="00AD379F" w:rsidRPr="0046298D">
        <w:rPr>
          <w:rFonts w:ascii="Times New Roman" w:hAnsi="Times New Roman"/>
        </w:rPr>
        <w:t xml:space="preserve"> </w:t>
      </w:r>
      <w:proofErr w:type="gramStart"/>
      <w:r w:rsidR="00AD379F" w:rsidRPr="0046298D">
        <w:rPr>
          <w:rFonts w:ascii="Times New Roman" w:hAnsi="Times New Roman"/>
        </w:rPr>
        <w:t>осущ</w:t>
      </w:r>
      <w:r w:rsidRPr="0046298D">
        <w:rPr>
          <w:rFonts w:ascii="Times New Roman" w:hAnsi="Times New Roman"/>
        </w:rPr>
        <w:t xml:space="preserve">ествляет </w:t>
      </w:r>
      <w:r w:rsidR="00AD379F" w:rsidRPr="0046298D">
        <w:rPr>
          <w:rFonts w:ascii="Times New Roman" w:hAnsi="Times New Roman"/>
        </w:rPr>
        <w:t xml:space="preserve"> подготовку </w:t>
      </w:r>
      <w:r w:rsidRPr="0046298D">
        <w:rPr>
          <w:rFonts w:ascii="Times New Roman" w:hAnsi="Times New Roman"/>
        </w:rPr>
        <w:t>заседаний  извещает</w:t>
      </w:r>
      <w:proofErr w:type="gramEnd"/>
      <w:r w:rsidRPr="0046298D">
        <w:rPr>
          <w:rFonts w:ascii="Times New Roman" w:hAnsi="Times New Roman"/>
        </w:rPr>
        <w:t xml:space="preserve"> </w:t>
      </w:r>
      <w:r w:rsidR="00AD379F" w:rsidRPr="0046298D">
        <w:rPr>
          <w:rFonts w:ascii="Times New Roman" w:hAnsi="Times New Roman"/>
        </w:rPr>
        <w:t>членов комиссии о</w:t>
      </w:r>
      <w:r w:rsidRPr="0046298D">
        <w:rPr>
          <w:rFonts w:ascii="Times New Roman" w:hAnsi="Times New Roman"/>
        </w:rPr>
        <w:t xml:space="preserve"> датах заседании </w:t>
      </w:r>
      <w:r w:rsidR="00AD379F" w:rsidRPr="0046298D">
        <w:rPr>
          <w:rFonts w:ascii="Times New Roman" w:hAnsi="Times New Roman"/>
        </w:rPr>
        <w:t xml:space="preserve">комиссии </w:t>
      </w:r>
      <w:r w:rsidRPr="0046298D">
        <w:rPr>
          <w:rFonts w:ascii="Times New Roman" w:hAnsi="Times New Roman"/>
        </w:rPr>
        <w:t>и</w:t>
      </w:r>
      <w:r w:rsidR="00AD379F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 xml:space="preserve">повестке заседания </w:t>
      </w:r>
      <w:r w:rsidR="00AD379F" w:rsidRPr="0046298D">
        <w:rPr>
          <w:rFonts w:ascii="Times New Roman" w:hAnsi="Times New Roman"/>
        </w:rPr>
        <w:t>комиссии</w:t>
      </w:r>
      <w:r w:rsidRPr="0046298D">
        <w:rPr>
          <w:rFonts w:ascii="Times New Roman" w:hAnsi="Times New Roman"/>
        </w:rPr>
        <w:t xml:space="preserve">, оформляет </w:t>
      </w:r>
      <w:r w:rsidR="00AD379F" w:rsidRPr="0046298D">
        <w:rPr>
          <w:rFonts w:ascii="Times New Roman" w:hAnsi="Times New Roman"/>
        </w:rPr>
        <w:t>протоколы</w:t>
      </w:r>
      <w:r w:rsidRPr="0046298D">
        <w:rPr>
          <w:rFonts w:ascii="Times New Roman" w:hAnsi="Times New Roman"/>
        </w:rPr>
        <w:t xml:space="preserve"> заседаний, обеспечи</w:t>
      </w:r>
      <w:r w:rsidR="00AD379F" w:rsidRPr="0046298D">
        <w:rPr>
          <w:rFonts w:ascii="Times New Roman" w:hAnsi="Times New Roman"/>
        </w:rPr>
        <w:t xml:space="preserve">вает </w:t>
      </w:r>
      <w:r w:rsidRPr="0046298D">
        <w:rPr>
          <w:rFonts w:ascii="Times New Roman" w:hAnsi="Times New Roman"/>
        </w:rPr>
        <w:t xml:space="preserve">сохранность всех </w:t>
      </w:r>
      <w:r w:rsidR="00AD379F" w:rsidRPr="0046298D">
        <w:rPr>
          <w:rFonts w:ascii="Times New Roman" w:hAnsi="Times New Roman"/>
        </w:rPr>
        <w:t>документов и</w:t>
      </w:r>
      <w:r w:rsidRPr="0046298D">
        <w:rPr>
          <w:rFonts w:ascii="Times New Roman" w:hAnsi="Times New Roman"/>
        </w:rPr>
        <w:t xml:space="preserve"> материалов, связанных </w:t>
      </w:r>
      <w:r w:rsidR="00AD379F" w:rsidRPr="0046298D">
        <w:rPr>
          <w:rFonts w:ascii="Times New Roman" w:hAnsi="Times New Roman"/>
        </w:rPr>
        <w:t xml:space="preserve">с работой комиссии, </w:t>
      </w:r>
      <w:r w:rsidRPr="0046298D">
        <w:rPr>
          <w:rFonts w:ascii="Times New Roman" w:hAnsi="Times New Roman"/>
        </w:rPr>
        <w:t xml:space="preserve">разрабатывает проекты </w:t>
      </w:r>
      <w:r w:rsidR="00AD379F" w:rsidRPr="0046298D">
        <w:rPr>
          <w:rFonts w:ascii="Times New Roman" w:hAnsi="Times New Roman"/>
        </w:rPr>
        <w:t>д</w:t>
      </w:r>
      <w:r w:rsidRPr="0046298D">
        <w:rPr>
          <w:rFonts w:ascii="Times New Roman" w:hAnsi="Times New Roman"/>
        </w:rPr>
        <w:t>окументов по результатам работы комиссии, гот</w:t>
      </w:r>
      <w:r w:rsidR="00AD379F" w:rsidRPr="0046298D">
        <w:rPr>
          <w:rFonts w:ascii="Times New Roman" w:hAnsi="Times New Roman"/>
        </w:rPr>
        <w:t xml:space="preserve">овит </w:t>
      </w:r>
      <w:r w:rsidRPr="0046298D">
        <w:rPr>
          <w:rFonts w:ascii="Times New Roman" w:hAnsi="Times New Roman"/>
        </w:rPr>
        <w:t>проекты</w:t>
      </w:r>
      <w:r w:rsidR="00AD379F" w:rsidRPr="0046298D">
        <w:rPr>
          <w:rFonts w:ascii="Times New Roman" w:hAnsi="Times New Roman"/>
        </w:rPr>
        <w:t xml:space="preserve"> </w:t>
      </w:r>
      <w:r w:rsidRPr="0046298D">
        <w:rPr>
          <w:rFonts w:ascii="Times New Roman" w:hAnsi="Times New Roman"/>
        </w:rPr>
        <w:t>уведомлений, выполняет иные функции в связи с раб</w:t>
      </w:r>
      <w:r w:rsidR="00AD379F" w:rsidRPr="0046298D">
        <w:rPr>
          <w:rFonts w:ascii="Times New Roman" w:hAnsi="Times New Roman"/>
        </w:rPr>
        <w:t xml:space="preserve">отой комиссии.                                          </w:t>
      </w:r>
    </w:p>
    <w:p w:rsidR="00932200" w:rsidRPr="0046298D" w:rsidRDefault="00932200" w:rsidP="0046298D">
      <w:pPr>
        <w:spacing w:before="240" w:after="240"/>
        <w:rPr>
          <w:rFonts w:ascii="Times New Roman" w:hAnsi="Times New Roman"/>
        </w:rPr>
      </w:pPr>
      <w:r w:rsidRPr="0046298D">
        <w:rPr>
          <w:rFonts w:ascii="Times New Roman" w:hAnsi="Times New Roman"/>
        </w:rPr>
        <w:t>7. Комиссия принимает решения простым боль</w:t>
      </w:r>
      <w:r w:rsidR="00FD1422" w:rsidRPr="0046298D">
        <w:rPr>
          <w:rFonts w:ascii="Times New Roman" w:hAnsi="Times New Roman"/>
        </w:rPr>
        <w:t xml:space="preserve">шинством </w:t>
      </w:r>
      <w:r w:rsidRPr="0046298D">
        <w:rPr>
          <w:rFonts w:ascii="Times New Roman" w:hAnsi="Times New Roman"/>
        </w:rPr>
        <w:t>присутствующих членов комиссии. При равенстве голосов</w:t>
      </w:r>
      <w:r w:rsidR="00FD1422" w:rsidRPr="0046298D">
        <w:rPr>
          <w:rFonts w:ascii="Times New Roman" w:hAnsi="Times New Roman"/>
        </w:rPr>
        <w:t xml:space="preserve"> решающим является </w:t>
      </w:r>
      <w:r w:rsidRPr="0046298D">
        <w:rPr>
          <w:rFonts w:ascii="Times New Roman" w:hAnsi="Times New Roman"/>
        </w:rPr>
        <w:t>голос председателя комиссии.</w:t>
      </w:r>
      <w:r w:rsidR="00FD1422" w:rsidRPr="0046298D">
        <w:rPr>
          <w:rFonts w:ascii="Times New Roman" w:hAnsi="Times New Roman"/>
        </w:rPr>
        <w:t xml:space="preserve">         </w:t>
      </w:r>
      <w:r w:rsidRPr="0046298D">
        <w:rPr>
          <w:rFonts w:ascii="Times New Roman" w:hAnsi="Times New Roman"/>
        </w:rPr>
        <w:t>Решения комиссии оформляются протоколами, кот</w:t>
      </w:r>
      <w:r w:rsidR="00FD1422" w:rsidRPr="0046298D">
        <w:rPr>
          <w:rFonts w:ascii="Times New Roman" w:hAnsi="Times New Roman"/>
        </w:rPr>
        <w:t xml:space="preserve">орые подписывают </w:t>
      </w:r>
      <w:r w:rsidRPr="0046298D">
        <w:rPr>
          <w:rFonts w:ascii="Times New Roman" w:hAnsi="Times New Roman"/>
        </w:rPr>
        <w:t>присутствующие на заседании члены комиссии и секретарь к</w:t>
      </w:r>
      <w:r w:rsidR="00FD1422" w:rsidRPr="0046298D">
        <w:rPr>
          <w:rFonts w:ascii="Times New Roman" w:hAnsi="Times New Roman"/>
        </w:rPr>
        <w:t>омиссии.</w:t>
      </w:r>
    </w:p>
    <w:p w:rsidR="00932200" w:rsidRDefault="00932200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46298D">
      <w:pPr>
        <w:pStyle w:val="Para2"/>
        <w:spacing w:before="120" w:after="240"/>
        <w:jc w:val="left"/>
      </w:pPr>
    </w:p>
    <w:p w:rsidR="00FD1422" w:rsidRDefault="00FD1422" w:rsidP="00932200">
      <w:pPr>
        <w:pStyle w:val="Para2"/>
        <w:spacing w:before="120" w:after="240"/>
      </w:pPr>
    </w:p>
    <w:p w:rsidR="00FD1422" w:rsidRDefault="00FD1422" w:rsidP="00932200">
      <w:pPr>
        <w:pStyle w:val="Para2"/>
        <w:spacing w:before="120" w:after="240"/>
      </w:pPr>
    </w:p>
    <w:p w:rsidR="00FD1422" w:rsidRDefault="00FD1422" w:rsidP="00932200">
      <w:pPr>
        <w:pStyle w:val="Para2"/>
        <w:spacing w:before="120" w:after="240"/>
      </w:pPr>
    </w:p>
    <w:p w:rsidR="00FD1422" w:rsidRDefault="00FD1422" w:rsidP="00932200">
      <w:pPr>
        <w:pStyle w:val="Para2"/>
        <w:spacing w:before="120" w:after="240"/>
      </w:pPr>
    </w:p>
    <w:p w:rsidR="00FD1422" w:rsidRPr="005400F8" w:rsidRDefault="00FD1422" w:rsidP="00932200">
      <w:pPr>
        <w:pStyle w:val="Para2"/>
        <w:spacing w:before="120" w:after="240"/>
      </w:pPr>
    </w:p>
    <w:p w:rsidR="006A52DF" w:rsidRDefault="006A52DF" w:rsidP="00AF2B05">
      <w:pPr>
        <w:spacing w:before="240" w:after="240" w:line="240" w:lineRule="auto"/>
        <w:ind w:left="5664"/>
      </w:pPr>
    </w:p>
    <w:p w:rsidR="006A52DF" w:rsidRDefault="006A52DF" w:rsidP="00AF2B05">
      <w:pPr>
        <w:spacing w:before="240" w:after="240" w:line="240" w:lineRule="auto"/>
        <w:ind w:left="5664"/>
      </w:pPr>
    </w:p>
    <w:p w:rsidR="00E129A7" w:rsidRDefault="00E129A7" w:rsidP="006A52DF">
      <w:pPr>
        <w:spacing w:before="240" w:after="240" w:line="240" w:lineRule="auto"/>
        <w:ind w:left="5812"/>
      </w:pPr>
    </w:p>
    <w:p w:rsidR="00FD1422" w:rsidRPr="005770D2" w:rsidRDefault="00FD1422" w:rsidP="006A52DF">
      <w:pPr>
        <w:spacing w:before="240" w:after="240" w:line="240" w:lineRule="auto"/>
        <w:ind w:left="5812"/>
        <w:rPr>
          <w:sz w:val="16"/>
          <w:szCs w:val="16"/>
        </w:rPr>
      </w:pPr>
      <w:r>
        <w:lastRenderedPageBreak/>
        <w:t xml:space="preserve">Приложение </w:t>
      </w:r>
      <w:r w:rsidR="00E15C57">
        <w:t>3</w:t>
      </w:r>
      <w:r w:rsidR="00AF2B05">
        <w:t xml:space="preserve">                                                            </w:t>
      </w:r>
      <w:r w:rsidRPr="005770D2">
        <w:rPr>
          <w:sz w:val="16"/>
          <w:szCs w:val="16"/>
        </w:rPr>
        <w:t xml:space="preserve">к положению о предоставлении права                                                                                                            на размещение нестационарных торговых                                                                                                           объектов на территории                                                                                              МО «Фалилеевское сельское поселение»         </w:t>
      </w:r>
      <w:r w:rsidR="005770D2">
        <w:rPr>
          <w:sz w:val="16"/>
          <w:szCs w:val="16"/>
        </w:rPr>
        <w:t xml:space="preserve">               </w:t>
      </w:r>
      <w:r w:rsidRPr="005770D2">
        <w:rPr>
          <w:sz w:val="16"/>
          <w:szCs w:val="16"/>
        </w:rPr>
        <w:t xml:space="preserve">                                              МО «Кингисеппский муниципальный район»                                                                                   Ленинградской области</w:t>
      </w:r>
    </w:p>
    <w:p w:rsidR="00932200" w:rsidRPr="00392A78" w:rsidRDefault="00932200" w:rsidP="004366A9">
      <w:pPr>
        <w:spacing w:before="240" w:after="240"/>
        <w:jc w:val="center"/>
        <w:rPr>
          <w:b/>
        </w:rPr>
      </w:pPr>
      <w:r w:rsidRPr="00392A78">
        <w:rPr>
          <w:b/>
        </w:rPr>
        <w:t>Блок-схема процедуры предоставления права</w:t>
      </w:r>
      <w:r w:rsidR="00FD1422" w:rsidRPr="00392A78">
        <w:rPr>
          <w:b/>
        </w:rPr>
        <w:t xml:space="preserve">                                                                                                </w:t>
      </w:r>
      <w:r w:rsidRPr="00392A78">
        <w:rPr>
          <w:b/>
        </w:rPr>
        <w:t>на размещение НТО</w:t>
      </w:r>
      <w:r w:rsidR="00FD1422" w:rsidRPr="00392A78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392A78">
        <w:rPr>
          <w:b/>
        </w:rPr>
        <w:t xml:space="preserve">на </w:t>
      </w:r>
      <w:r w:rsidR="00FD1422" w:rsidRPr="00392A78">
        <w:rPr>
          <w:b/>
        </w:rPr>
        <w:t>территории  МО «Фалилеевское сельское поселение»                                                       МО «Кингисеппский муниципальный район»                                                                                   Ленинградской области</w:t>
      </w:r>
    </w:p>
    <w:tbl>
      <w:tblPr>
        <w:tblStyle w:val="a4"/>
        <w:tblW w:w="0" w:type="auto"/>
        <w:tblInd w:w="959" w:type="dxa"/>
        <w:tblLook w:val="04A0"/>
      </w:tblPr>
      <w:tblGrid>
        <w:gridCol w:w="7639"/>
      </w:tblGrid>
      <w:tr w:rsidR="004366A9" w:rsidRPr="005770D2" w:rsidTr="005770D2">
        <w:trPr>
          <w:trHeight w:val="815"/>
        </w:trPr>
        <w:tc>
          <w:tcPr>
            <w:tcW w:w="7639" w:type="dxa"/>
          </w:tcPr>
          <w:p w:rsidR="004366A9" w:rsidRPr="005770D2" w:rsidRDefault="00184A2C" w:rsidP="005770D2">
            <w:pPr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176.3pt;margin-top:52.7pt;width:0;height:18pt;z-index:251658240" o:connectortype="straight">
                  <v:stroke endarrow="block"/>
                </v:shape>
              </w:pict>
            </w:r>
            <w:r w:rsidR="00AD008A" w:rsidRPr="005770D2">
              <w:rPr>
                <w:sz w:val="18"/>
                <w:szCs w:val="18"/>
              </w:rPr>
              <w:t>Подача хозяйствующим субъектом  в Уполномоченный орган заявления                                                              о предоставлении права на размещение НТО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30"/>
        <w:tblW w:w="0" w:type="auto"/>
        <w:tblLook w:val="04A0"/>
      </w:tblPr>
      <w:tblGrid>
        <w:gridCol w:w="7654"/>
      </w:tblGrid>
      <w:tr w:rsidR="00AC0C45" w:rsidRPr="005770D2" w:rsidTr="00AC0C45">
        <w:trPr>
          <w:trHeight w:val="387"/>
        </w:trPr>
        <w:tc>
          <w:tcPr>
            <w:tcW w:w="7654" w:type="dxa"/>
          </w:tcPr>
          <w:p w:rsidR="00AC0C45" w:rsidRPr="005770D2" w:rsidRDefault="00184A2C" w:rsidP="00AC0C45">
            <w:pPr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1" type="#_x0000_t32" style="position:absolute;left:0;text-align:left;margin-left:377.95pt;margin-top:24.4pt;width:21pt;height:24pt;z-index:251659264;mso-position-horizontal-relative:text;mso-position-vertical-relative:text" o:connectortype="straight">
                  <v:stroke endarrow="block"/>
                </v:shape>
              </w:pict>
            </w:r>
            <w:r w:rsidR="00AC0C45" w:rsidRPr="005770D2">
              <w:rPr>
                <w:sz w:val="18"/>
                <w:szCs w:val="18"/>
              </w:rPr>
              <w:t>Рассмотрение заявления на заседании  комиссии по вопросам НТО</w:t>
            </w:r>
          </w:p>
        </w:tc>
      </w:tr>
    </w:tbl>
    <w:p w:rsidR="00730E8A" w:rsidRPr="005770D2" w:rsidRDefault="00730E8A" w:rsidP="00730E8A">
      <w:pPr>
        <w:spacing w:before="240" w:after="240"/>
        <w:rPr>
          <w:sz w:val="18"/>
          <w:szCs w:val="18"/>
        </w:rPr>
      </w:pPr>
    </w:p>
    <w:p w:rsidR="00730E8A" w:rsidRPr="005770D2" w:rsidRDefault="00184A2C" w:rsidP="00730E8A">
      <w:pPr>
        <w:spacing w:before="240" w:after="24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52" type="#_x0000_t32" style="position:absolute;margin-left:26.25pt;margin-top:6.75pt;width:15pt;height:20.25pt;flip:x;z-index:251660288" o:connectortype="straight">
            <v:stroke endarrow="block"/>
          </v:shape>
        </w:pic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077"/>
      </w:tblGrid>
      <w:tr w:rsidR="004366A9" w:rsidRPr="005770D2" w:rsidTr="004366A9">
        <w:tc>
          <w:tcPr>
            <w:tcW w:w="4077" w:type="dxa"/>
          </w:tcPr>
          <w:p w:rsidR="004366A9" w:rsidRPr="005770D2" w:rsidRDefault="00AD008A" w:rsidP="004366A9">
            <w:pPr>
              <w:spacing w:before="240" w:after="240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t>Если имеются конкурирующие      заявления</w:t>
            </w:r>
          </w:p>
        </w:tc>
      </w:tr>
    </w:tbl>
    <w:tbl>
      <w:tblPr>
        <w:tblStyle w:val="a4"/>
        <w:tblW w:w="0" w:type="auto"/>
        <w:tblInd w:w="675" w:type="dxa"/>
        <w:tblLook w:val="04A0"/>
      </w:tblPr>
      <w:tblGrid>
        <w:gridCol w:w="4747"/>
      </w:tblGrid>
      <w:tr w:rsidR="00AD008A" w:rsidRPr="005770D2" w:rsidTr="00AD008A">
        <w:trPr>
          <w:trHeight w:val="795"/>
        </w:trPr>
        <w:tc>
          <w:tcPr>
            <w:tcW w:w="4747" w:type="dxa"/>
          </w:tcPr>
          <w:p w:rsidR="00AD008A" w:rsidRPr="005770D2" w:rsidRDefault="00AD008A" w:rsidP="004366A9">
            <w:pPr>
              <w:spacing w:before="240" w:after="240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t>Если отсутствуют  конкурирующие заявления</w:t>
            </w:r>
          </w:p>
        </w:tc>
      </w:tr>
    </w:tbl>
    <w:p w:rsidR="00AD008A" w:rsidRPr="005770D2" w:rsidRDefault="00184A2C" w:rsidP="00AD008A">
      <w:pPr>
        <w:spacing w:before="240" w:after="24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4" type="#_x0000_t32" style="position:absolute;margin-left:47.25pt;margin-top:.35pt;width:0;height:39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53" type="#_x0000_t32" style="position:absolute;margin-left:400.5pt;margin-top:.35pt;width:1.5pt;height:39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062"/>
      </w:tblGrid>
      <w:tr w:rsidR="00AD008A" w:rsidRPr="005770D2" w:rsidTr="005770D2">
        <w:trPr>
          <w:trHeight w:val="548"/>
        </w:trPr>
        <w:tc>
          <w:tcPr>
            <w:tcW w:w="4062" w:type="dxa"/>
          </w:tcPr>
          <w:p w:rsidR="00AD008A" w:rsidRPr="005770D2" w:rsidRDefault="00AD008A" w:rsidP="00AD008A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t>Оценка заявлений, определение победителей конкурса</w:t>
            </w:r>
          </w:p>
        </w:tc>
      </w:tr>
    </w:tbl>
    <w:tbl>
      <w:tblPr>
        <w:tblStyle w:val="a4"/>
        <w:tblW w:w="0" w:type="auto"/>
        <w:tblInd w:w="675" w:type="dxa"/>
        <w:tblLook w:val="04A0"/>
      </w:tblPr>
      <w:tblGrid>
        <w:gridCol w:w="4747"/>
      </w:tblGrid>
      <w:tr w:rsidR="00AD008A" w:rsidRPr="005770D2" w:rsidTr="0078416D">
        <w:trPr>
          <w:trHeight w:val="795"/>
        </w:trPr>
        <w:tc>
          <w:tcPr>
            <w:tcW w:w="4747" w:type="dxa"/>
          </w:tcPr>
          <w:p w:rsidR="00AD008A" w:rsidRPr="005770D2" w:rsidRDefault="00AD008A" w:rsidP="0078416D">
            <w:pPr>
              <w:spacing w:before="240" w:after="240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t>Рассмотрение заявления</w:t>
            </w:r>
          </w:p>
        </w:tc>
      </w:tr>
    </w:tbl>
    <w:p w:rsidR="004366A9" w:rsidRPr="005770D2" w:rsidRDefault="00184A2C" w:rsidP="004366A9">
      <w:pPr>
        <w:spacing w:before="240" w:after="24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5" type="#_x0000_t32" style="position:absolute;margin-left:-97.45pt;margin-top:14.95pt;width:0;height:22.5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56" type="#_x0000_t32" style="position:absolute;margin-left:174.05pt;margin-top:-.05pt;width:2.25pt;height:37.5pt;z-index:251664384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7985" w:type="dxa"/>
        <w:tblInd w:w="959" w:type="dxa"/>
        <w:tblLook w:val="04A0"/>
      </w:tblPr>
      <w:tblGrid>
        <w:gridCol w:w="7985"/>
      </w:tblGrid>
      <w:tr w:rsidR="00AD008A" w:rsidRPr="005770D2" w:rsidTr="005770D2">
        <w:trPr>
          <w:trHeight w:val="477"/>
        </w:trPr>
        <w:tc>
          <w:tcPr>
            <w:tcW w:w="0" w:type="auto"/>
          </w:tcPr>
          <w:p w:rsidR="00AD008A" w:rsidRPr="005770D2" w:rsidRDefault="00AD008A" w:rsidP="00AC0C45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t>Информирование заявителя о результатах                                                                                                рассмотрения заявления и условиях предоставления                                                                                            права на размещение НТО</w:t>
            </w:r>
          </w:p>
        </w:tc>
      </w:tr>
    </w:tbl>
    <w:p w:rsidR="00AD008A" w:rsidRPr="005770D2" w:rsidRDefault="00184A2C" w:rsidP="00AD008A">
      <w:pPr>
        <w:spacing w:before="240" w:after="24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8" type="#_x0000_t32" style="position:absolute;margin-left:242.25pt;margin-top:.6pt;width:70.5pt;height:37.5pt;z-index:251666432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57" type="#_x0000_t32" style="position:absolute;margin-left:166.5pt;margin-top:.6pt;width:75.75pt;height:37.5pt;flip:x;z-index:251665408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233"/>
      </w:tblGrid>
      <w:tr w:rsidR="00AD008A" w:rsidRPr="005770D2" w:rsidTr="005770D2">
        <w:tc>
          <w:tcPr>
            <w:tcW w:w="0" w:type="auto"/>
          </w:tcPr>
          <w:p w:rsidR="00AD008A" w:rsidRPr="005770D2" w:rsidRDefault="00AD008A" w:rsidP="00AD008A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t>Заявитель согласен с предлагаемыми условиями</w:t>
            </w:r>
          </w:p>
        </w:tc>
      </w:tr>
    </w:tbl>
    <w:tbl>
      <w:tblPr>
        <w:tblStyle w:val="a4"/>
        <w:tblW w:w="0" w:type="auto"/>
        <w:tblInd w:w="675" w:type="dxa"/>
        <w:tblLook w:val="04A0"/>
      </w:tblPr>
      <w:tblGrid>
        <w:gridCol w:w="4591"/>
      </w:tblGrid>
      <w:tr w:rsidR="0063439C" w:rsidRPr="005770D2" w:rsidTr="0078416D">
        <w:trPr>
          <w:trHeight w:val="795"/>
        </w:trPr>
        <w:tc>
          <w:tcPr>
            <w:tcW w:w="4747" w:type="dxa"/>
          </w:tcPr>
          <w:p w:rsidR="00AD008A" w:rsidRPr="005770D2" w:rsidRDefault="0063439C" w:rsidP="0078416D">
            <w:pPr>
              <w:spacing w:before="240" w:after="2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9" type="#_x0000_t32" style="position:absolute;margin-left:-139.75pt;margin-top:39.7pt;width:78pt;height:39.75pt;z-index:251667456;mso-position-horizontal-relative:text;mso-position-vertical-relative:text" o:connectortype="straight">
                  <v:stroke endarrow="block"/>
                </v:shape>
              </w:pict>
            </w:r>
            <w:r w:rsidR="00AD008A" w:rsidRPr="005770D2">
              <w:rPr>
                <w:sz w:val="18"/>
                <w:szCs w:val="18"/>
              </w:rPr>
              <w:t>Заявитель не согласен с предлагаемыми условиями</w:t>
            </w:r>
          </w:p>
        </w:tc>
      </w:tr>
    </w:tbl>
    <w:p w:rsidR="00AD008A" w:rsidRPr="005770D2" w:rsidRDefault="00AD008A" w:rsidP="00AD008A">
      <w:pPr>
        <w:spacing w:before="240" w:after="240"/>
        <w:rPr>
          <w:sz w:val="18"/>
          <w:szCs w:val="1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7594"/>
      </w:tblGrid>
      <w:tr w:rsidR="00AD008A" w:rsidRPr="005770D2" w:rsidTr="0063439C">
        <w:trPr>
          <w:trHeight w:val="555"/>
        </w:trPr>
        <w:tc>
          <w:tcPr>
            <w:tcW w:w="7594" w:type="dxa"/>
          </w:tcPr>
          <w:p w:rsidR="007336D8" w:rsidRDefault="00AD008A" w:rsidP="0063439C">
            <w:pPr>
              <w:spacing w:before="240" w:after="240" w:line="240" w:lineRule="auto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t xml:space="preserve">Разработка и утверждение правого акта Уполномоченного органа о внесении изменений </w:t>
            </w:r>
          </w:p>
          <w:p w:rsidR="00AD008A" w:rsidRPr="005770D2" w:rsidRDefault="00184A2C" w:rsidP="0063439C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0" type="#_x0000_t32" style="position:absolute;left:0;text-align:left;margin-left:169.5pt;margin-top:23.1pt;width:0;height:0;z-index:251668480" o:connectortype="straight">
                  <v:stroke endarrow="block"/>
                </v:shape>
              </w:pict>
            </w:r>
            <w:r w:rsidR="00AD008A" w:rsidRPr="005770D2">
              <w:rPr>
                <w:sz w:val="18"/>
                <w:szCs w:val="18"/>
              </w:rPr>
              <w:t>в Схему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98"/>
        <w:tblW w:w="0" w:type="auto"/>
        <w:tblLook w:val="04A0"/>
      </w:tblPr>
      <w:tblGrid>
        <w:gridCol w:w="7173"/>
      </w:tblGrid>
      <w:tr w:rsidR="00AF2B05" w:rsidRPr="005770D2" w:rsidTr="00AA01D1">
        <w:trPr>
          <w:trHeight w:val="557"/>
        </w:trPr>
        <w:tc>
          <w:tcPr>
            <w:tcW w:w="7173" w:type="dxa"/>
          </w:tcPr>
          <w:p w:rsidR="00AF2B05" w:rsidRPr="005770D2" w:rsidRDefault="00AF2B05" w:rsidP="00AA01D1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5770D2">
              <w:rPr>
                <w:sz w:val="18"/>
                <w:szCs w:val="18"/>
              </w:rPr>
              <w:lastRenderedPageBreak/>
              <w:t>Направление (вручение) заявителю вступившего в законную силу правого акта Уполномоченного органа о предоставлении права на размещение НТО</w:t>
            </w:r>
          </w:p>
        </w:tc>
      </w:tr>
    </w:tbl>
    <w:p w:rsidR="00730E8A" w:rsidRDefault="00730E8A" w:rsidP="00932200">
      <w:pPr>
        <w:pStyle w:val="Heading1"/>
        <w:spacing w:before="199" w:after="240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7336D8" w:rsidRDefault="007336D8" w:rsidP="00FB5D7F">
      <w:pPr>
        <w:spacing w:before="240" w:after="240"/>
        <w:ind w:left="4248"/>
      </w:pPr>
    </w:p>
    <w:p w:rsidR="0063439C" w:rsidRDefault="0063439C" w:rsidP="00FB5D7F">
      <w:pPr>
        <w:spacing w:before="240" w:after="240"/>
        <w:ind w:left="4248"/>
      </w:pPr>
    </w:p>
    <w:p w:rsidR="00FB5D7F" w:rsidRDefault="007336D8" w:rsidP="00FB5D7F">
      <w:pPr>
        <w:spacing w:before="240" w:after="240"/>
        <w:ind w:left="4248"/>
      </w:pPr>
      <w:r>
        <w:lastRenderedPageBreak/>
        <w:t xml:space="preserve">                                                                  </w:t>
      </w:r>
      <w:r w:rsidR="00FB5D7F">
        <w:t>Приложение 4</w:t>
      </w:r>
    </w:p>
    <w:p w:rsidR="00730E8A" w:rsidRDefault="00C01A1C" w:rsidP="006A52DF">
      <w:pPr>
        <w:spacing w:before="240" w:after="240" w:line="240" w:lineRule="auto"/>
        <w:ind w:left="4248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6A52DF" w:rsidRPr="005770D2">
        <w:rPr>
          <w:sz w:val="16"/>
          <w:szCs w:val="16"/>
        </w:rPr>
        <w:t xml:space="preserve">к положению о предоставлении права                                                                                                            на размещение нестационарных торговых                                                                                                           объектов на территории                                                                                              МО «Фалилеевское сельское поселение»         </w:t>
      </w:r>
      <w:r w:rsidR="006A52DF">
        <w:rPr>
          <w:sz w:val="16"/>
          <w:szCs w:val="16"/>
        </w:rPr>
        <w:t xml:space="preserve">               </w:t>
      </w:r>
      <w:r w:rsidR="006A52DF" w:rsidRPr="005770D2">
        <w:rPr>
          <w:sz w:val="16"/>
          <w:szCs w:val="16"/>
        </w:rPr>
        <w:t xml:space="preserve">                                              МО «Кингисеппский муниципальный район»                                                                                   Ленинградской области</w:t>
      </w:r>
    </w:p>
    <w:p w:rsidR="006A52DF" w:rsidRDefault="006A52DF" w:rsidP="006A52DF">
      <w:pPr>
        <w:spacing w:before="240" w:after="240" w:line="240" w:lineRule="auto"/>
        <w:ind w:left="4248"/>
        <w:jc w:val="right"/>
      </w:pPr>
    </w:p>
    <w:p w:rsidR="00932200" w:rsidRPr="00392A78" w:rsidRDefault="00FB5D7F" w:rsidP="00BF676C">
      <w:pPr>
        <w:spacing w:before="240" w:after="240"/>
        <w:jc w:val="center"/>
        <w:rPr>
          <w:b/>
        </w:rPr>
      </w:pPr>
      <w:r w:rsidRPr="00392A78">
        <w:rPr>
          <w:b/>
        </w:rPr>
        <w:t>К</w:t>
      </w:r>
      <w:r w:rsidR="00932200" w:rsidRPr="00392A78">
        <w:rPr>
          <w:b/>
        </w:rPr>
        <w:t>ритерии оценки конкурирующих заявлений</w:t>
      </w:r>
      <w:r w:rsidRPr="00392A78">
        <w:rPr>
          <w:b/>
        </w:rPr>
        <w:t xml:space="preserve">                                                                                             </w:t>
      </w:r>
      <w:r w:rsidR="00932200" w:rsidRPr="00392A78">
        <w:rPr>
          <w:b/>
        </w:rPr>
        <w:t>о предоставлении права на размещение НТО</w:t>
      </w:r>
      <w:r w:rsidRPr="00392A78">
        <w:rPr>
          <w:b/>
        </w:rPr>
        <w:t xml:space="preserve">                                                                                                                            </w:t>
      </w:r>
      <w:r w:rsidR="00932200" w:rsidRPr="00392A78">
        <w:rPr>
          <w:b/>
        </w:rPr>
        <w:t xml:space="preserve">на территории </w:t>
      </w:r>
      <w:r w:rsidRPr="00392A78">
        <w:rPr>
          <w:b/>
        </w:rPr>
        <w:t>МО «Фалилеевское сельское поселение»                                                        МО «Кингисеппский муниципальный район»                                                                                   Ленинградской области</w:t>
      </w:r>
    </w:p>
    <w:tbl>
      <w:tblPr>
        <w:tblStyle w:val="a4"/>
        <w:tblW w:w="0" w:type="auto"/>
        <w:tblLook w:val="04A0"/>
      </w:tblPr>
      <w:tblGrid>
        <w:gridCol w:w="675"/>
        <w:gridCol w:w="5709"/>
        <w:gridCol w:w="3192"/>
      </w:tblGrid>
      <w:tr w:rsidR="00FB5D7F" w:rsidTr="00FB5D7F">
        <w:tc>
          <w:tcPr>
            <w:tcW w:w="675" w:type="dxa"/>
          </w:tcPr>
          <w:p w:rsidR="00FB5D7F" w:rsidRPr="00BF676C" w:rsidRDefault="00FB5D7F" w:rsidP="00FB5D7F">
            <w:pPr>
              <w:spacing w:before="240" w:after="240"/>
              <w:rPr>
                <w:b/>
              </w:rPr>
            </w:pPr>
            <w:r w:rsidRPr="00BF676C">
              <w:rPr>
                <w:b/>
              </w:rPr>
              <w:t xml:space="preserve">№ </w:t>
            </w:r>
            <w:proofErr w:type="spellStart"/>
            <w:proofErr w:type="gramStart"/>
            <w:r w:rsidRPr="00BF676C">
              <w:rPr>
                <w:b/>
              </w:rPr>
              <w:t>п</w:t>
            </w:r>
            <w:proofErr w:type="spellEnd"/>
            <w:proofErr w:type="gramEnd"/>
            <w:r w:rsidRPr="00BF676C">
              <w:rPr>
                <w:b/>
              </w:rPr>
              <w:t>/</w:t>
            </w:r>
            <w:proofErr w:type="spellStart"/>
            <w:r w:rsidRPr="00BF676C">
              <w:rPr>
                <w:b/>
              </w:rPr>
              <w:t>п</w:t>
            </w:r>
            <w:proofErr w:type="spellEnd"/>
          </w:p>
        </w:tc>
        <w:tc>
          <w:tcPr>
            <w:tcW w:w="5709" w:type="dxa"/>
          </w:tcPr>
          <w:p w:rsidR="00FB5D7F" w:rsidRPr="00BF676C" w:rsidRDefault="00FB5D7F" w:rsidP="00FB5D7F">
            <w:pPr>
              <w:spacing w:before="240" w:after="240"/>
              <w:rPr>
                <w:b/>
              </w:rPr>
            </w:pPr>
            <w:r w:rsidRPr="00BF676C">
              <w:rPr>
                <w:b/>
              </w:rPr>
              <w:t>Параметры заявления, подлежащие оценке</w:t>
            </w:r>
          </w:p>
        </w:tc>
        <w:tc>
          <w:tcPr>
            <w:tcW w:w="3192" w:type="dxa"/>
          </w:tcPr>
          <w:p w:rsidR="00FB5D7F" w:rsidRPr="00BF676C" w:rsidRDefault="00FB5D7F" w:rsidP="00FB5D7F">
            <w:pPr>
              <w:spacing w:before="240" w:after="240"/>
              <w:rPr>
                <w:b/>
              </w:rPr>
            </w:pPr>
            <w:r w:rsidRPr="00BF676C">
              <w:rPr>
                <w:b/>
              </w:rPr>
              <w:t>Критерии оценки (в баллах)</w:t>
            </w:r>
          </w:p>
        </w:tc>
      </w:tr>
      <w:tr w:rsidR="00FB5D7F" w:rsidRPr="00BF676C" w:rsidTr="00BF676C">
        <w:trPr>
          <w:trHeight w:val="728"/>
        </w:trPr>
        <w:tc>
          <w:tcPr>
            <w:tcW w:w="675" w:type="dxa"/>
          </w:tcPr>
          <w:p w:rsidR="00FB5D7F" w:rsidRPr="00BF676C" w:rsidRDefault="00BF676C" w:rsidP="00FB5D7F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1.</w:t>
            </w:r>
          </w:p>
        </w:tc>
        <w:tc>
          <w:tcPr>
            <w:tcW w:w="5709" w:type="dxa"/>
          </w:tcPr>
          <w:p w:rsidR="00FB5D7F" w:rsidRPr="00BF676C" w:rsidRDefault="00FB5D7F" w:rsidP="00FB5D7F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Заявитель является субъектом малого или среднего предпринимательства</w:t>
            </w:r>
          </w:p>
        </w:tc>
        <w:tc>
          <w:tcPr>
            <w:tcW w:w="3192" w:type="dxa"/>
          </w:tcPr>
          <w:p w:rsidR="00FB5D7F" w:rsidRPr="00BF676C" w:rsidRDefault="00BF676C" w:rsidP="00BF676C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1</w:t>
            </w:r>
          </w:p>
        </w:tc>
      </w:tr>
      <w:tr w:rsidR="00FB5D7F" w:rsidRPr="00BF676C" w:rsidTr="00FB5D7F">
        <w:tc>
          <w:tcPr>
            <w:tcW w:w="675" w:type="dxa"/>
          </w:tcPr>
          <w:p w:rsidR="00FB5D7F" w:rsidRPr="00BF676C" w:rsidRDefault="00BF676C" w:rsidP="00FB5D7F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2.</w:t>
            </w:r>
          </w:p>
        </w:tc>
        <w:tc>
          <w:tcPr>
            <w:tcW w:w="5709" w:type="dxa"/>
          </w:tcPr>
          <w:p w:rsidR="00FB5D7F" w:rsidRPr="00BF676C" w:rsidRDefault="00FB5D7F" w:rsidP="00BF676C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 xml:space="preserve">Заявитель зарегистрирован и состоит на налоговом учете в </w:t>
            </w:r>
            <w:r w:rsidR="00BF676C" w:rsidRPr="00BF676C">
              <w:rPr>
                <w:sz w:val="18"/>
                <w:szCs w:val="18"/>
              </w:rPr>
              <w:t xml:space="preserve"> </w:t>
            </w:r>
            <w:r w:rsidRPr="00BF676C">
              <w:rPr>
                <w:sz w:val="18"/>
                <w:szCs w:val="18"/>
              </w:rPr>
              <w:t>тер</w:t>
            </w:r>
            <w:r w:rsidR="00BF676C" w:rsidRPr="00BF676C">
              <w:rPr>
                <w:sz w:val="18"/>
                <w:szCs w:val="18"/>
              </w:rPr>
              <w:t>р</w:t>
            </w:r>
            <w:r w:rsidRPr="00BF676C">
              <w:rPr>
                <w:sz w:val="18"/>
                <w:szCs w:val="18"/>
              </w:rPr>
              <w:t>иториальных налоговых о</w:t>
            </w:r>
            <w:r w:rsidR="00BF676C" w:rsidRPr="00BF676C">
              <w:rPr>
                <w:sz w:val="18"/>
                <w:szCs w:val="18"/>
              </w:rPr>
              <w:t>рганах муниципального обра</w:t>
            </w:r>
            <w:r w:rsidRPr="00BF676C">
              <w:rPr>
                <w:sz w:val="18"/>
                <w:szCs w:val="18"/>
              </w:rPr>
              <w:t>зования</w:t>
            </w:r>
          </w:p>
        </w:tc>
        <w:tc>
          <w:tcPr>
            <w:tcW w:w="3192" w:type="dxa"/>
          </w:tcPr>
          <w:p w:rsidR="00FB5D7F" w:rsidRPr="00BF676C" w:rsidRDefault="00BF676C" w:rsidP="00BF676C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1</w:t>
            </w:r>
          </w:p>
        </w:tc>
      </w:tr>
      <w:tr w:rsidR="00BF676C" w:rsidRPr="00BF676C" w:rsidTr="00FB5D7F">
        <w:tc>
          <w:tcPr>
            <w:tcW w:w="675" w:type="dxa"/>
          </w:tcPr>
          <w:p w:rsidR="00BF676C" w:rsidRPr="00BF676C" w:rsidRDefault="00BF676C" w:rsidP="00FB5D7F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3.</w:t>
            </w:r>
          </w:p>
        </w:tc>
        <w:tc>
          <w:tcPr>
            <w:tcW w:w="5709" w:type="dxa"/>
          </w:tcPr>
          <w:p w:rsidR="00BF676C" w:rsidRPr="00BF676C" w:rsidRDefault="00BF676C" w:rsidP="00BF676C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Более 70% ассортимента НТО составляют товары собственного производства заявителя (оценивается, если имеются подтверждающие документы)</w:t>
            </w:r>
          </w:p>
        </w:tc>
        <w:tc>
          <w:tcPr>
            <w:tcW w:w="3192" w:type="dxa"/>
          </w:tcPr>
          <w:p w:rsidR="00BF676C" w:rsidRPr="00BF676C" w:rsidRDefault="00BF676C" w:rsidP="00BF676C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3</w:t>
            </w:r>
          </w:p>
        </w:tc>
      </w:tr>
      <w:tr w:rsidR="00FB5D7F" w:rsidRPr="00BF676C" w:rsidTr="00FB5D7F">
        <w:tc>
          <w:tcPr>
            <w:tcW w:w="675" w:type="dxa"/>
          </w:tcPr>
          <w:p w:rsidR="00FB5D7F" w:rsidRPr="00BF676C" w:rsidRDefault="00331D8A" w:rsidP="00331D8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676C" w:rsidRPr="00BF676C">
              <w:rPr>
                <w:sz w:val="18"/>
                <w:szCs w:val="18"/>
              </w:rPr>
              <w:t>.</w:t>
            </w:r>
          </w:p>
        </w:tc>
        <w:tc>
          <w:tcPr>
            <w:tcW w:w="5709" w:type="dxa"/>
          </w:tcPr>
          <w:p w:rsidR="00FB5D7F" w:rsidRPr="00BF676C" w:rsidRDefault="00FB5D7F" w:rsidP="00BF676C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Обеспечение доступности НТО дл</w:t>
            </w:r>
            <w:r w:rsidR="00BF676C" w:rsidRPr="00BF676C">
              <w:rPr>
                <w:sz w:val="18"/>
                <w:szCs w:val="18"/>
              </w:rPr>
              <w:t xml:space="preserve">я инвалидов (оценивается, если  доступность для инвалидов </w:t>
            </w:r>
            <w:r w:rsidRPr="00BF676C">
              <w:rPr>
                <w:sz w:val="18"/>
                <w:szCs w:val="18"/>
              </w:rPr>
              <w:t xml:space="preserve"> обеспечена или имеется письменное</w:t>
            </w:r>
            <w:r w:rsidR="00BF676C" w:rsidRPr="00BF676C">
              <w:rPr>
                <w:sz w:val="18"/>
                <w:szCs w:val="18"/>
              </w:rPr>
              <w:t xml:space="preserve"> </w:t>
            </w:r>
            <w:r w:rsidRPr="00BF676C">
              <w:rPr>
                <w:sz w:val="18"/>
                <w:szCs w:val="18"/>
              </w:rPr>
              <w:t>обязательство заявителя и план-график выполнения работ и мероприятий</w:t>
            </w:r>
            <w:r w:rsidR="00BF676C" w:rsidRPr="00BF676C">
              <w:rPr>
                <w:sz w:val="18"/>
                <w:szCs w:val="18"/>
              </w:rPr>
              <w:t xml:space="preserve"> </w:t>
            </w:r>
            <w:r w:rsidRPr="00BF676C">
              <w:rPr>
                <w:sz w:val="18"/>
                <w:szCs w:val="18"/>
              </w:rPr>
              <w:t>по обеспечению дост</w:t>
            </w:r>
            <w:r w:rsidR="00BF676C" w:rsidRPr="00BF676C">
              <w:rPr>
                <w:sz w:val="18"/>
                <w:szCs w:val="18"/>
              </w:rPr>
              <w:t>упно</w:t>
            </w:r>
            <w:r w:rsidRPr="00BF676C">
              <w:rPr>
                <w:sz w:val="18"/>
                <w:szCs w:val="18"/>
              </w:rPr>
              <w:t>сти для инвалидов)</w:t>
            </w:r>
          </w:p>
        </w:tc>
        <w:tc>
          <w:tcPr>
            <w:tcW w:w="3192" w:type="dxa"/>
          </w:tcPr>
          <w:p w:rsidR="00FB5D7F" w:rsidRPr="00BF676C" w:rsidRDefault="00BF676C" w:rsidP="00BF676C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2</w:t>
            </w:r>
          </w:p>
        </w:tc>
      </w:tr>
      <w:tr w:rsidR="00FB5D7F" w:rsidRPr="00BF676C" w:rsidTr="00FB5D7F">
        <w:tc>
          <w:tcPr>
            <w:tcW w:w="675" w:type="dxa"/>
          </w:tcPr>
          <w:p w:rsidR="00FB5D7F" w:rsidRPr="00BF676C" w:rsidRDefault="00331D8A" w:rsidP="00331D8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F676C" w:rsidRPr="00BF676C">
              <w:rPr>
                <w:sz w:val="18"/>
                <w:szCs w:val="18"/>
              </w:rPr>
              <w:t>.</w:t>
            </w:r>
          </w:p>
        </w:tc>
        <w:tc>
          <w:tcPr>
            <w:tcW w:w="5709" w:type="dxa"/>
          </w:tcPr>
          <w:p w:rsidR="00FB5D7F" w:rsidRPr="00BF676C" w:rsidRDefault="00FB5D7F" w:rsidP="00BF676C">
            <w:pPr>
              <w:spacing w:before="240" w:after="240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Внешний вид и оформление НТО (оценивается, если отсутствуют</w:t>
            </w:r>
            <w:r w:rsidR="00BF676C" w:rsidRPr="00BF676C">
              <w:rPr>
                <w:sz w:val="18"/>
                <w:szCs w:val="18"/>
              </w:rPr>
              <w:t xml:space="preserve"> </w:t>
            </w:r>
            <w:r w:rsidRPr="00BF676C">
              <w:rPr>
                <w:sz w:val="18"/>
                <w:szCs w:val="18"/>
              </w:rPr>
              <w:t>обязательные требования к НТО, размещаемым на территории</w:t>
            </w:r>
            <w:r w:rsidR="00BF676C" w:rsidRPr="00BF676C">
              <w:rPr>
                <w:sz w:val="18"/>
                <w:szCs w:val="18"/>
              </w:rPr>
              <w:t xml:space="preserve"> </w:t>
            </w:r>
            <w:r w:rsidRPr="00BF676C">
              <w:rPr>
                <w:sz w:val="18"/>
                <w:szCs w:val="18"/>
              </w:rPr>
              <w:t>муниципального образования)</w:t>
            </w:r>
          </w:p>
        </w:tc>
        <w:tc>
          <w:tcPr>
            <w:tcW w:w="3192" w:type="dxa"/>
          </w:tcPr>
          <w:p w:rsidR="00FB5D7F" w:rsidRPr="00BF676C" w:rsidRDefault="00BF676C" w:rsidP="00BF676C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BF676C">
              <w:rPr>
                <w:sz w:val="18"/>
                <w:szCs w:val="18"/>
              </w:rPr>
              <w:t>2</w:t>
            </w:r>
          </w:p>
        </w:tc>
      </w:tr>
    </w:tbl>
    <w:p w:rsidR="00FB5D7F" w:rsidRPr="00BF676C" w:rsidRDefault="00FB5D7F" w:rsidP="00BF676C">
      <w:pPr>
        <w:spacing w:before="240" w:after="240"/>
        <w:rPr>
          <w:sz w:val="18"/>
          <w:szCs w:val="18"/>
        </w:rPr>
      </w:pPr>
    </w:p>
    <w:sectPr w:rsidR="00FB5D7F" w:rsidRPr="00BF676C" w:rsidSect="009001CF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09E4"/>
    <w:multiLevelType w:val="hybridMultilevel"/>
    <w:tmpl w:val="5680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37A21"/>
    <w:multiLevelType w:val="hybridMultilevel"/>
    <w:tmpl w:val="43D4A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2C6764"/>
    <w:multiLevelType w:val="hybridMultilevel"/>
    <w:tmpl w:val="66A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617AE"/>
    <w:multiLevelType w:val="hybridMultilevel"/>
    <w:tmpl w:val="1FDCB314"/>
    <w:lvl w:ilvl="0" w:tplc="AFC239A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A12"/>
    <w:rsid w:val="000157D4"/>
    <w:rsid w:val="000615BD"/>
    <w:rsid w:val="000C579E"/>
    <w:rsid w:val="0015174E"/>
    <w:rsid w:val="00160836"/>
    <w:rsid w:val="00184A2C"/>
    <w:rsid w:val="001C1AB3"/>
    <w:rsid w:val="002F27A0"/>
    <w:rsid w:val="00306A12"/>
    <w:rsid w:val="00316B34"/>
    <w:rsid w:val="00323E19"/>
    <w:rsid w:val="00331D8A"/>
    <w:rsid w:val="00392A78"/>
    <w:rsid w:val="003B6C42"/>
    <w:rsid w:val="003C69E6"/>
    <w:rsid w:val="003F3309"/>
    <w:rsid w:val="004366A9"/>
    <w:rsid w:val="0045780F"/>
    <w:rsid w:val="0046298D"/>
    <w:rsid w:val="004866D0"/>
    <w:rsid w:val="004B7836"/>
    <w:rsid w:val="00526262"/>
    <w:rsid w:val="005770D2"/>
    <w:rsid w:val="005A5D51"/>
    <w:rsid w:val="005F54CA"/>
    <w:rsid w:val="0063439C"/>
    <w:rsid w:val="006372BE"/>
    <w:rsid w:val="0068172A"/>
    <w:rsid w:val="006A52DF"/>
    <w:rsid w:val="006C21FC"/>
    <w:rsid w:val="00730E8A"/>
    <w:rsid w:val="007336D8"/>
    <w:rsid w:val="007A64D7"/>
    <w:rsid w:val="007D104F"/>
    <w:rsid w:val="007D1CC0"/>
    <w:rsid w:val="00805106"/>
    <w:rsid w:val="00805A6E"/>
    <w:rsid w:val="008106D6"/>
    <w:rsid w:val="009001CF"/>
    <w:rsid w:val="00932200"/>
    <w:rsid w:val="00AA01D1"/>
    <w:rsid w:val="00AC0C45"/>
    <w:rsid w:val="00AD008A"/>
    <w:rsid w:val="00AD379F"/>
    <w:rsid w:val="00AF2B05"/>
    <w:rsid w:val="00B066EF"/>
    <w:rsid w:val="00BD0E4E"/>
    <w:rsid w:val="00BF17AD"/>
    <w:rsid w:val="00BF676C"/>
    <w:rsid w:val="00C01A1C"/>
    <w:rsid w:val="00C22910"/>
    <w:rsid w:val="00CE7510"/>
    <w:rsid w:val="00D06147"/>
    <w:rsid w:val="00D71E4B"/>
    <w:rsid w:val="00DA6B5A"/>
    <w:rsid w:val="00DD572F"/>
    <w:rsid w:val="00DF4CAE"/>
    <w:rsid w:val="00E019F3"/>
    <w:rsid w:val="00E129A7"/>
    <w:rsid w:val="00E136E0"/>
    <w:rsid w:val="00E15C57"/>
    <w:rsid w:val="00E32E31"/>
    <w:rsid w:val="00E42E28"/>
    <w:rsid w:val="00EA3D97"/>
    <w:rsid w:val="00EC38C1"/>
    <w:rsid w:val="00EF65C3"/>
    <w:rsid w:val="00F52268"/>
    <w:rsid w:val="00F96527"/>
    <w:rsid w:val="00FB5D7F"/>
    <w:rsid w:val="00FD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57"/>
        <o:r id="V:Rule13" type="connector" idref="#_x0000_s1058"/>
        <o:r id="V:Rule14" type="connector" idref="#_x0000_s1060"/>
        <o:r id="V:Rule15" type="connector" idref="#_x0000_s1056"/>
        <o:r id="V:Rule16" type="connector" idref="#_x0000_s1049"/>
        <o:r id="V:Rule17" type="connector" idref="#_x0000_s1059"/>
        <o:r id="V:Rule18" type="connector" idref="#_x0000_s1053"/>
        <o:r id="V:Rule19" type="connector" idref="#_x0000_s1052"/>
        <o:r id="V:Rule20" type="connector" idref="#_x0000_s1055"/>
        <o:r id="V:Rule21" type="connector" idref="#_x0000_s1054"/>
        <o:r id="V:Rule2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12"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rsid w:val="00306A12"/>
    <w:pPr>
      <w:jc w:val="center"/>
    </w:pPr>
    <w:rPr>
      <w:rFonts w:cs="Cambria"/>
    </w:rPr>
  </w:style>
  <w:style w:type="paragraph" w:customStyle="1" w:styleId="Para2">
    <w:name w:val="Para 2"/>
    <w:basedOn w:val="a"/>
    <w:qFormat/>
    <w:rsid w:val="00306A12"/>
    <w:pPr>
      <w:spacing w:beforeLines="50"/>
      <w:jc w:val="center"/>
    </w:pPr>
    <w:rPr>
      <w:rFonts w:cs="Cambria"/>
    </w:rPr>
  </w:style>
  <w:style w:type="character" w:customStyle="1" w:styleId="0Text">
    <w:name w:val="0 Text"/>
    <w:rsid w:val="00306A12"/>
    <w:rPr>
      <w:i/>
      <w:iCs/>
    </w:rPr>
  </w:style>
  <w:style w:type="paragraph" w:customStyle="1" w:styleId="Heading1">
    <w:name w:val="Heading 1"/>
    <w:basedOn w:val="a"/>
    <w:qFormat/>
    <w:rsid w:val="00932200"/>
    <w:pPr>
      <w:spacing w:beforeLines="83" w:line="408" w:lineRule="atLeast"/>
      <w:outlineLvl w:val="1"/>
    </w:pPr>
    <w:rPr>
      <w:b/>
      <w:bCs/>
      <w:sz w:val="34"/>
      <w:szCs w:val="34"/>
    </w:rPr>
  </w:style>
  <w:style w:type="paragraph" w:customStyle="1" w:styleId="Para3">
    <w:name w:val="Para 3"/>
    <w:basedOn w:val="a"/>
    <w:qFormat/>
    <w:rsid w:val="00932200"/>
    <w:pPr>
      <w:spacing w:beforeLines="50"/>
      <w:jc w:val="center"/>
    </w:pPr>
    <w:rPr>
      <w:rFonts w:cs="Cambria"/>
    </w:rPr>
  </w:style>
  <w:style w:type="paragraph" w:customStyle="1" w:styleId="Para4">
    <w:name w:val="Para 4"/>
    <w:basedOn w:val="a"/>
    <w:qFormat/>
    <w:rsid w:val="00932200"/>
    <w:pPr>
      <w:jc w:val="center"/>
    </w:pPr>
    <w:rPr>
      <w:rFonts w:cs="Cambria"/>
    </w:rPr>
  </w:style>
  <w:style w:type="paragraph" w:styleId="a3">
    <w:name w:val="List Paragraph"/>
    <w:basedOn w:val="a"/>
    <w:uiPriority w:val="34"/>
    <w:qFormat/>
    <w:rsid w:val="00CE7510"/>
    <w:pPr>
      <w:ind w:left="720"/>
      <w:contextualSpacing/>
    </w:pPr>
  </w:style>
  <w:style w:type="table" w:styleId="a4">
    <w:name w:val="Table Grid"/>
    <w:basedOn w:val="a1"/>
    <w:uiPriority w:val="59"/>
    <w:rsid w:val="00FD14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157D4"/>
    <w:pPr>
      <w:spacing w:beforeLines="0" w:beforeAutospacing="1" w:afterLines="0" w:afterAutospacing="1" w:line="240" w:lineRule="auto"/>
    </w:pPr>
    <w:rPr>
      <w:rFonts w:ascii="Times New Roman" w:eastAsia="Times New Roman" w:hAnsi="Times New Roman"/>
      <w:color w:val="auto"/>
    </w:rPr>
  </w:style>
  <w:style w:type="paragraph" w:customStyle="1" w:styleId="ConsTitle">
    <w:name w:val="ConsTitle"/>
    <w:rsid w:val="000157D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15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7D4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3F7F-6006-43B1-8E4E-06B436E0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4293e2518c764e079e2a5337a7836c94</vt:lpstr>
    </vt:vector>
  </TitlesOfParts>
  <Company>Microsoft</Company>
  <LinksUpToDate>false</LinksUpToDate>
  <CharactersWithSpaces>32769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4293e2518c764e079e2a5337a7836c94</dc:title>
  <dc:creator>Unknown</dc:creator>
  <cp:lastModifiedBy>Галина</cp:lastModifiedBy>
  <cp:revision>8</cp:revision>
  <cp:lastPrinted>2017-02-06T11:09:00Z</cp:lastPrinted>
  <dcterms:created xsi:type="dcterms:W3CDTF">2016-09-30T06:03:00Z</dcterms:created>
  <dcterms:modified xsi:type="dcterms:W3CDTF">2017-02-06T11:34:00Z</dcterms:modified>
  <dc:language>en</dc:language>
</cp:coreProperties>
</file>